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178D6" w:rsidRDefault="004178D6">
      <w:pPr>
        <w:pStyle w:val="ConsPlusTitlePage"/>
      </w:pPr>
      <w:r>
        <w:t xml:space="preserve">Документ предоставлен </w:t>
      </w:r>
      <w:hyperlink r:id="rId4">
        <w:proofErr w:type="spellStart"/>
        <w:r>
          <w:rPr>
            <w:color w:val="0000FF"/>
          </w:rPr>
          <w:t>КонсультантПлюс</w:t>
        </w:r>
        <w:proofErr w:type="spellEnd"/>
      </w:hyperlink>
      <w:r>
        <w:br/>
      </w:r>
    </w:p>
    <w:p w:rsidR="004178D6" w:rsidRDefault="004178D6">
      <w:pPr>
        <w:pStyle w:val="ConsPlusNormal"/>
        <w:ind w:firstLine="540"/>
        <w:jc w:val="both"/>
        <w:outlineLvl w:val="0"/>
      </w:pPr>
    </w:p>
    <w:p w:rsidR="004178D6" w:rsidRDefault="004178D6">
      <w:pPr>
        <w:pStyle w:val="ConsPlusNormal"/>
        <w:jc w:val="right"/>
        <w:outlineLvl w:val="0"/>
      </w:pPr>
      <w:r>
        <w:t>Утвержден и введен в действие</w:t>
      </w:r>
    </w:p>
    <w:p w:rsidR="004178D6" w:rsidRDefault="004178D6">
      <w:pPr>
        <w:pStyle w:val="ConsPlusNormal"/>
        <w:jc w:val="right"/>
      </w:pPr>
      <w:hyperlink r:id="rId5">
        <w:r>
          <w:rPr>
            <w:color w:val="0000FF"/>
          </w:rPr>
          <w:t>Приказом</w:t>
        </w:r>
      </w:hyperlink>
      <w:r>
        <w:t xml:space="preserve"> Федерального агентства</w:t>
      </w:r>
    </w:p>
    <w:p w:rsidR="004178D6" w:rsidRDefault="004178D6">
      <w:pPr>
        <w:pStyle w:val="ConsPlusNormal"/>
        <w:jc w:val="right"/>
      </w:pPr>
      <w:r>
        <w:t>по техническому регулированию</w:t>
      </w:r>
    </w:p>
    <w:p w:rsidR="004178D6" w:rsidRDefault="004178D6">
      <w:pPr>
        <w:pStyle w:val="ConsPlusNormal"/>
        <w:jc w:val="right"/>
      </w:pPr>
      <w:r>
        <w:t>и метрологии</w:t>
      </w:r>
    </w:p>
    <w:p w:rsidR="004178D6" w:rsidRDefault="004178D6">
      <w:pPr>
        <w:pStyle w:val="ConsPlusNormal"/>
        <w:jc w:val="right"/>
      </w:pPr>
      <w:r>
        <w:t>от 31 августа 2024 г. N 1155-ст</w:t>
      </w:r>
    </w:p>
    <w:p w:rsidR="004178D6" w:rsidRDefault="004178D6">
      <w:pPr>
        <w:pStyle w:val="ConsPlusNormal"/>
        <w:ind w:firstLine="540"/>
        <w:jc w:val="both"/>
      </w:pPr>
    </w:p>
    <w:p w:rsidR="004178D6" w:rsidRDefault="004178D6">
      <w:pPr>
        <w:pStyle w:val="ConsPlusTitle"/>
        <w:jc w:val="center"/>
      </w:pPr>
      <w:r>
        <w:t>НАЦИОНАЛЬНЫЙ СТАНДАРТ РОССИЙСКОЙ ФЕДЕРАЦИИ</w:t>
      </w:r>
    </w:p>
    <w:p w:rsidR="004178D6" w:rsidRDefault="004178D6">
      <w:pPr>
        <w:pStyle w:val="ConsPlusTitle"/>
        <w:jc w:val="center"/>
      </w:pPr>
    </w:p>
    <w:p w:rsidR="004178D6" w:rsidRDefault="004178D6">
      <w:pPr>
        <w:pStyle w:val="ConsPlusTitle"/>
        <w:jc w:val="center"/>
      </w:pPr>
      <w:r>
        <w:t>ОДЕЖДА ОБУЧАЮЩИХСЯ (ШКОЛЬНАЯ ФОРМА)</w:t>
      </w:r>
    </w:p>
    <w:p w:rsidR="004178D6" w:rsidRDefault="004178D6">
      <w:pPr>
        <w:pStyle w:val="ConsPlusTitle"/>
        <w:jc w:val="center"/>
      </w:pPr>
    </w:p>
    <w:p w:rsidR="004178D6" w:rsidRPr="004178D6" w:rsidRDefault="004178D6">
      <w:pPr>
        <w:pStyle w:val="ConsPlusTitle"/>
        <w:jc w:val="center"/>
        <w:rPr>
          <w:lang w:val="en-US"/>
        </w:rPr>
      </w:pPr>
      <w:r>
        <w:t>ОБЩИЕ</w:t>
      </w:r>
      <w:r w:rsidRPr="004178D6">
        <w:rPr>
          <w:lang w:val="en-US"/>
        </w:rPr>
        <w:t xml:space="preserve"> </w:t>
      </w:r>
      <w:r>
        <w:t>ТЕХНИЧЕСКИЕ</w:t>
      </w:r>
      <w:r w:rsidRPr="004178D6">
        <w:rPr>
          <w:lang w:val="en-US"/>
        </w:rPr>
        <w:t xml:space="preserve"> </w:t>
      </w:r>
      <w:r>
        <w:t>ТРЕБОВАНИЯ</w:t>
      </w:r>
    </w:p>
    <w:p w:rsidR="004178D6" w:rsidRPr="004178D6" w:rsidRDefault="004178D6">
      <w:pPr>
        <w:pStyle w:val="ConsPlusTitle"/>
        <w:jc w:val="center"/>
        <w:rPr>
          <w:lang w:val="en-US"/>
        </w:rPr>
      </w:pPr>
    </w:p>
    <w:p w:rsidR="004178D6" w:rsidRPr="004178D6" w:rsidRDefault="004178D6">
      <w:pPr>
        <w:pStyle w:val="ConsPlusTitle"/>
        <w:jc w:val="center"/>
        <w:rPr>
          <w:lang w:val="en-US"/>
        </w:rPr>
      </w:pPr>
      <w:r w:rsidRPr="004178D6">
        <w:rPr>
          <w:lang w:val="en-US"/>
        </w:rPr>
        <w:t>Clothes for students (school uniform). General</w:t>
      </w:r>
    </w:p>
    <w:p w:rsidR="004178D6" w:rsidRPr="004178D6" w:rsidRDefault="004178D6">
      <w:pPr>
        <w:pStyle w:val="ConsPlusTitle"/>
        <w:jc w:val="center"/>
        <w:rPr>
          <w:lang w:val="en-US"/>
        </w:rPr>
      </w:pPr>
      <w:proofErr w:type="gramStart"/>
      <w:r w:rsidRPr="004178D6">
        <w:rPr>
          <w:lang w:val="en-US"/>
        </w:rPr>
        <w:t>technical</w:t>
      </w:r>
      <w:proofErr w:type="gramEnd"/>
      <w:r w:rsidRPr="004178D6">
        <w:rPr>
          <w:lang w:val="en-US"/>
        </w:rPr>
        <w:t xml:space="preserve"> requirements</w:t>
      </w:r>
    </w:p>
    <w:p w:rsidR="004178D6" w:rsidRPr="004178D6" w:rsidRDefault="004178D6">
      <w:pPr>
        <w:pStyle w:val="ConsPlusTitle"/>
        <w:jc w:val="center"/>
        <w:rPr>
          <w:lang w:val="en-US"/>
        </w:rPr>
      </w:pPr>
    </w:p>
    <w:p w:rsidR="004178D6" w:rsidRPr="004178D6" w:rsidRDefault="004178D6">
      <w:pPr>
        <w:pStyle w:val="ConsPlusTitle"/>
        <w:jc w:val="center"/>
        <w:rPr>
          <w:lang w:val="en-US"/>
        </w:rPr>
      </w:pPr>
      <w:r>
        <w:t>ГОСТ</w:t>
      </w:r>
      <w:r w:rsidRPr="004178D6">
        <w:rPr>
          <w:lang w:val="en-US"/>
        </w:rPr>
        <w:t xml:space="preserve"> </w:t>
      </w:r>
      <w:r>
        <w:t>Р</w:t>
      </w:r>
      <w:r w:rsidRPr="004178D6">
        <w:rPr>
          <w:lang w:val="en-US"/>
        </w:rPr>
        <w:t xml:space="preserve"> 71582-2024</w:t>
      </w:r>
    </w:p>
    <w:p w:rsidR="004178D6" w:rsidRPr="004178D6" w:rsidRDefault="004178D6">
      <w:pPr>
        <w:pStyle w:val="ConsPlusNormal"/>
        <w:ind w:firstLine="540"/>
        <w:jc w:val="both"/>
        <w:rPr>
          <w:lang w:val="en-US"/>
        </w:rPr>
      </w:pPr>
    </w:p>
    <w:p w:rsidR="004178D6" w:rsidRDefault="004178D6">
      <w:pPr>
        <w:pStyle w:val="ConsPlusNormal"/>
        <w:jc w:val="right"/>
      </w:pPr>
      <w:r>
        <w:t xml:space="preserve">ОКС </w:t>
      </w:r>
      <w:hyperlink r:id="rId6">
        <w:r>
          <w:rPr>
            <w:color w:val="0000FF"/>
          </w:rPr>
          <w:t>61.020</w:t>
        </w:r>
      </w:hyperlink>
    </w:p>
    <w:p w:rsidR="004178D6" w:rsidRDefault="004178D6">
      <w:pPr>
        <w:pStyle w:val="ConsPlusNormal"/>
        <w:ind w:firstLine="540"/>
        <w:jc w:val="both"/>
      </w:pPr>
    </w:p>
    <w:p w:rsidR="004178D6" w:rsidRDefault="004178D6">
      <w:pPr>
        <w:pStyle w:val="ConsPlusNormal"/>
        <w:jc w:val="right"/>
      </w:pPr>
      <w:r>
        <w:rPr>
          <w:b/>
        </w:rPr>
        <w:t>Дата введения</w:t>
      </w:r>
    </w:p>
    <w:p w:rsidR="004178D6" w:rsidRDefault="004178D6">
      <w:pPr>
        <w:pStyle w:val="ConsPlusNormal"/>
        <w:jc w:val="right"/>
      </w:pPr>
      <w:r>
        <w:rPr>
          <w:b/>
        </w:rPr>
        <w:t>1 июля 2025 года</w:t>
      </w:r>
    </w:p>
    <w:p w:rsidR="004178D6" w:rsidRDefault="004178D6">
      <w:pPr>
        <w:pStyle w:val="ConsPlusNormal"/>
        <w:jc w:val="right"/>
      </w:pPr>
      <w:r>
        <w:rPr>
          <w:b/>
        </w:rPr>
        <w:t>с правом досрочного применения</w:t>
      </w:r>
    </w:p>
    <w:p w:rsidR="004178D6" w:rsidRDefault="004178D6">
      <w:pPr>
        <w:pStyle w:val="ConsPlusNormal"/>
        <w:ind w:firstLine="540"/>
        <w:jc w:val="both"/>
      </w:pPr>
    </w:p>
    <w:p w:rsidR="004178D6" w:rsidRDefault="004178D6">
      <w:pPr>
        <w:pStyle w:val="ConsPlusTitle"/>
        <w:jc w:val="center"/>
        <w:outlineLvl w:val="1"/>
      </w:pPr>
      <w:r>
        <w:t>Предисловие</w:t>
      </w:r>
    </w:p>
    <w:p w:rsidR="004178D6" w:rsidRDefault="004178D6">
      <w:pPr>
        <w:pStyle w:val="ConsPlusNormal"/>
        <w:ind w:firstLine="540"/>
        <w:jc w:val="both"/>
      </w:pPr>
    </w:p>
    <w:p w:rsidR="004178D6" w:rsidRDefault="004178D6">
      <w:pPr>
        <w:pStyle w:val="ConsPlusNormal"/>
        <w:ind w:firstLine="540"/>
        <w:jc w:val="both"/>
      </w:pPr>
      <w:r>
        <w:t>1 РАЗРАБОТАН Акционерным обществом "Инновационный научно-производственный центр текстильной и легкой промышленности" (АО "ИНПЦ ТЛП"), Автономной некоммерческой организацией "Российская система качества" (</w:t>
      </w:r>
      <w:proofErr w:type="spellStart"/>
      <w:r>
        <w:t>Роскачество</w:t>
      </w:r>
      <w:proofErr w:type="spellEnd"/>
      <w:r>
        <w:t>)</w:t>
      </w:r>
    </w:p>
    <w:p w:rsidR="004178D6" w:rsidRPr="00946356" w:rsidRDefault="004178D6">
      <w:pPr>
        <w:pStyle w:val="ConsPlusNormal"/>
        <w:spacing w:before="280"/>
        <w:ind w:firstLine="540"/>
        <w:jc w:val="both"/>
        <w:rPr>
          <w:lang w:val="en-US"/>
        </w:rPr>
      </w:pPr>
      <w:r>
        <w:t>2 ВНЕСЕН Техническим комитетом по стандартизации ТК 442 "Продукция легкой промышленности"</w:t>
      </w:r>
      <w:bookmarkStart w:id="0" w:name="_GoBack"/>
      <w:bookmarkEnd w:id="0"/>
    </w:p>
    <w:p w:rsidR="004178D6" w:rsidRDefault="004178D6">
      <w:pPr>
        <w:pStyle w:val="ConsPlusNormal"/>
        <w:spacing w:before="280"/>
        <w:ind w:firstLine="540"/>
        <w:jc w:val="both"/>
      </w:pPr>
      <w:r>
        <w:t xml:space="preserve">3 УТВЕРЖДЕН И ВВЕДЕН В ДЕЙСТВИЕ </w:t>
      </w:r>
      <w:hyperlink r:id="rId7">
        <w:r>
          <w:rPr>
            <w:color w:val="0000FF"/>
          </w:rPr>
          <w:t>Приказом</w:t>
        </w:r>
      </w:hyperlink>
      <w:r>
        <w:t xml:space="preserve"> Федерального агентства по техническому регулированию и метрологии от 31 августа 2024 г. N 1155-ст</w:t>
      </w:r>
    </w:p>
    <w:p w:rsidR="004178D6" w:rsidRDefault="004178D6">
      <w:pPr>
        <w:pStyle w:val="ConsPlusNormal"/>
        <w:spacing w:before="280"/>
        <w:ind w:firstLine="540"/>
        <w:jc w:val="both"/>
      </w:pPr>
      <w:r>
        <w:t>4 ВВЕДЕН ВПЕРВЫЕ</w:t>
      </w:r>
    </w:p>
    <w:p w:rsidR="004178D6" w:rsidRDefault="004178D6">
      <w:pPr>
        <w:pStyle w:val="ConsPlusNormal"/>
        <w:ind w:firstLine="540"/>
        <w:jc w:val="both"/>
      </w:pPr>
    </w:p>
    <w:p w:rsidR="004178D6" w:rsidRDefault="004178D6">
      <w:pPr>
        <w:pStyle w:val="ConsPlusNormal"/>
        <w:ind w:firstLine="540"/>
        <w:jc w:val="both"/>
      </w:pPr>
      <w:r>
        <w:rPr>
          <w:i/>
        </w:rPr>
        <w:t xml:space="preserve">Правила применения настоящего стандарта установлены в </w:t>
      </w:r>
      <w:hyperlink r:id="rId8">
        <w:r>
          <w:rPr>
            <w:i/>
            <w:color w:val="0000FF"/>
          </w:rPr>
          <w:t>статье 26</w:t>
        </w:r>
      </w:hyperlink>
      <w:r>
        <w:rPr>
          <w:i/>
        </w:rPr>
        <w:t xml:space="preserve"> Федерального закона от 29 июня 2015 г. N 162-ФЗ "О стандартизации в Российской Федерации". Информация об изменениях к настоящему стандарту публикуется в ежегодном (по состоянию на 1 января текущего </w:t>
      </w:r>
      <w:r>
        <w:rPr>
          <w:i/>
        </w:rPr>
        <w:lastRenderedPageBreak/>
        <w:t>года) информационном указателе "Национальные стандарты", а официальный текст изменений и поправок - в ежемесячном информационном указателе "Национальные стандарты". В случае пересмотра (замены) или отмены настоящего стандарта соответствующее уведомление будет опубликовано в ближайшем выпуске ежемесячного информационного указателя "Национальные стандарты". Соответствующая информация, уведомление и тексты размещаются также в информационной системе общего пользования - на официальном сайте Федерального агентства по техническому регулированию и метрологии в сети Интернет (</w:t>
      </w:r>
      <w:hyperlink r:id="rId9">
        <w:r>
          <w:rPr>
            <w:i/>
            <w:color w:val="0000FF"/>
          </w:rPr>
          <w:t>www.rst.gov.ru</w:t>
        </w:r>
      </w:hyperlink>
      <w:r>
        <w:rPr>
          <w:i/>
        </w:rPr>
        <w:t>)</w:t>
      </w:r>
    </w:p>
    <w:p w:rsidR="004178D6" w:rsidRDefault="004178D6">
      <w:pPr>
        <w:pStyle w:val="ConsPlusNormal"/>
        <w:ind w:firstLine="540"/>
        <w:jc w:val="both"/>
      </w:pPr>
    </w:p>
    <w:p w:rsidR="004178D6" w:rsidRDefault="004178D6">
      <w:pPr>
        <w:pStyle w:val="ConsPlusTitle"/>
        <w:ind w:firstLine="540"/>
        <w:jc w:val="both"/>
        <w:outlineLvl w:val="1"/>
      </w:pPr>
      <w:r>
        <w:t>1 Область применения</w:t>
      </w:r>
    </w:p>
    <w:p w:rsidR="004178D6" w:rsidRDefault="004178D6">
      <w:pPr>
        <w:pStyle w:val="ConsPlusNormal"/>
        <w:ind w:firstLine="540"/>
        <w:jc w:val="both"/>
      </w:pPr>
    </w:p>
    <w:p w:rsidR="004178D6" w:rsidRDefault="004178D6">
      <w:pPr>
        <w:pStyle w:val="ConsPlusNormal"/>
        <w:ind w:firstLine="540"/>
        <w:jc w:val="both"/>
      </w:pPr>
      <w:r>
        <w:t>Настоящий стандарт распространяется на одежду обучающихся по образовательным программам начального общего, основного общего и среднего общего образования - школьную форму, изготовленную из тканей и трикотажных полотен.</w:t>
      </w:r>
    </w:p>
    <w:p w:rsidR="004178D6" w:rsidRDefault="004178D6">
      <w:pPr>
        <w:pStyle w:val="ConsPlusNormal"/>
        <w:spacing w:before="280"/>
        <w:ind w:firstLine="540"/>
        <w:jc w:val="both"/>
      </w:pPr>
      <w:r>
        <w:t>Настоящий стандарт не распространяется на обувь и спортивную одежду.</w:t>
      </w:r>
    </w:p>
    <w:p w:rsidR="004178D6" w:rsidRDefault="004178D6">
      <w:pPr>
        <w:pStyle w:val="ConsPlusNormal"/>
        <w:spacing w:before="280"/>
        <w:ind w:firstLine="540"/>
        <w:jc w:val="both"/>
      </w:pPr>
      <w:r>
        <w:t xml:space="preserve">Отдельные требования настоящего стандарта устанавливают значения </w:t>
      </w:r>
      <w:proofErr w:type="gramStart"/>
      <w:r>
        <w:t>показателей</w:t>
      </w:r>
      <w:proofErr w:type="gramEnd"/>
      <w:r>
        <w:t xml:space="preserve"> выше регламентированных </w:t>
      </w:r>
      <w:hyperlink w:anchor="P406">
        <w:r>
          <w:rPr>
            <w:color w:val="0000FF"/>
          </w:rPr>
          <w:t>[1]</w:t>
        </w:r>
      </w:hyperlink>
      <w:r>
        <w:t xml:space="preserve">. Применение настоящего стандарта носит добровольный характер, его требования не предназначены для обеспечения соответствия требованиям </w:t>
      </w:r>
      <w:hyperlink w:anchor="P406">
        <w:r>
          <w:rPr>
            <w:color w:val="0000FF"/>
          </w:rPr>
          <w:t>[1]</w:t>
        </w:r>
      </w:hyperlink>
      <w:r>
        <w:t xml:space="preserve">, действующего в соответствии с </w:t>
      </w:r>
      <w:hyperlink w:anchor="P409">
        <w:r>
          <w:rPr>
            <w:color w:val="0000FF"/>
          </w:rPr>
          <w:t>[2]</w:t>
        </w:r>
      </w:hyperlink>
      <w:r>
        <w:t>.</w:t>
      </w:r>
    </w:p>
    <w:p w:rsidR="004178D6" w:rsidRDefault="004178D6">
      <w:pPr>
        <w:pStyle w:val="ConsPlusNormal"/>
        <w:ind w:firstLine="540"/>
        <w:jc w:val="both"/>
      </w:pPr>
    </w:p>
    <w:p w:rsidR="004178D6" w:rsidRDefault="004178D6">
      <w:pPr>
        <w:pStyle w:val="ConsPlusTitle"/>
        <w:ind w:firstLine="540"/>
        <w:jc w:val="both"/>
        <w:outlineLvl w:val="1"/>
      </w:pPr>
      <w:r>
        <w:t>2 Нормативные ссылки</w:t>
      </w:r>
    </w:p>
    <w:p w:rsidR="004178D6" w:rsidRDefault="004178D6">
      <w:pPr>
        <w:pStyle w:val="ConsPlusNormal"/>
        <w:ind w:firstLine="540"/>
        <w:jc w:val="both"/>
      </w:pPr>
    </w:p>
    <w:p w:rsidR="004178D6" w:rsidRDefault="004178D6">
      <w:pPr>
        <w:pStyle w:val="ConsPlusNormal"/>
        <w:ind w:firstLine="540"/>
        <w:jc w:val="both"/>
      </w:pPr>
      <w:r>
        <w:t>В настоящем стандарте использованы нормативные ссылки на следующие стандарты:</w:t>
      </w:r>
    </w:p>
    <w:p w:rsidR="004178D6" w:rsidRDefault="004178D6">
      <w:pPr>
        <w:pStyle w:val="ConsPlusNormal"/>
        <w:spacing w:before="280"/>
        <w:ind w:firstLine="540"/>
        <w:jc w:val="both"/>
      </w:pPr>
      <w:hyperlink r:id="rId10">
        <w:r>
          <w:rPr>
            <w:color w:val="0000FF"/>
          </w:rPr>
          <w:t>ГОСТ 3813</w:t>
        </w:r>
      </w:hyperlink>
      <w:r>
        <w:t xml:space="preserve"> (ИСО 5081-77, ИСО 5082-82) Материалы текстильные. Ткани и штучные изделия. Методы определения разрывных характеристик при растяжении</w:t>
      </w:r>
    </w:p>
    <w:p w:rsidR="004178D6" w:rsidRDefault="004178D6">
      <w:pPr>
        <w:pStyle w:val="ConsPlusNormal"/>
        <w:spacing w:before="280"/>
        <w:ind w:firstLine="540"/>
        <w:jc w:val="both"/>
      </w:pPr>
      <w:hyperlink r:id="rId11">
        <w:r>
          <w:rPr>
            <w:color w:val="0000FF"/>
          </w:rPr>
          <w:t>ГОСТ 3816</w:t>
        </w:r>
      </w:hyperlink>
      <w:r>
        <w:t xml:space="preserve"> (ИСО 811-81) Полотна текстильные. Методы определения гигроскопических и водоотталкивающих свойств</w:t>
      </w:r>
    </w:p>
    <w:p w:rsidR="004178D6" w:rsidRDefault="004178D6">
      <w:pPr>
        <w:pStyle w:val="ConsPlusNormal"/>
        <w:spacing w:before="280"/>
        <w:ind w:firstLine="540"/>
        <w:jc w:val="both"/>
      </w:pPr>
      <w:hyperlink r:id="rId12">
        <w:r>
          <w:rPr>
            <w:color w:val="0000FF"/>
          </w:rPr>
          <w:t>ГОСТ 3897</w:t>
        </w:r>
      </w:hyperlink>
      <w:r>
        <w:t xml:space="preserve"> Изделия трикотажные. Маркировка, упаковка, транспортирование и хранение</w:t>
      </w:r>
    </w:p>
    <w:p w:rsidR="004178D6" w:rsidRDefault="004178D6">
      <w:pPr>
        <w:pStyle w:val="ConsPlusNormal"/>
        <w:spacing w:before="280"/>
        <w:ind w:firstLine="540"/>
        <w:jc w:val="both"/>
      </w:pPr>
      <w:hyperlink r:id="rId13">
        <w:r>
          <w:rPr>
            <w:color w:val="0000FF"/>
          </w:rPr>
          <w:t>ГОСТ 4103</w:t>
        </w:r>
      </w:hyperlink>
      <w:r>
        <w:t xml:space="preserve"> Изделия швейные. Методы контроля качества</w:t>
      </w:r>
    </w:p>
    <w:p w:rsidR="004178D6" w:rsidRDefault="004178D6">
      <w:pPr>
        <w:pStyle w:val="ConsPlusNormal"/>
        <w:spacing w:before="280"/>
        <w:ind w:firstLine="540"/>
        <w:jc w:val="both"/>
      </w:pPr>
      <w:hyperlink r:id="rId14">
        <w:r>
          <w:rPr>
            <w:color w:val="0000FF"/>
          </w:rPr>
          <w:t>ГОСТ 4659</w:t>
        </w:r>
      </w:hyperlink>
      <w:r>
        <w:t xml:space="preserve"> Ткани и пряжа чистошерстяные и полушерстяные. Методы химических испытаний</w:t>
      </w:r>
    </w:p>
    <w:p w:rsidR="004178D6" w:rsidRDefault="004178D6">
      <w:pPr>
        <w:pStyle w:val="ConsPlusNormal"/>
        <w:spacing w:before="280"/>
        <w:ind w:firstLine="540"/>
        <w:jc w:val="both"/>
      </w:pPr>
      <w:hyperlink r:id="rId15">
        <w:r>
          <w:rPr>
            <w:color w:val="0000FF"/>
          </w:rPr>
          <w:t>ГОСТ 8847</w:t>
        </w:r>
      </w:hyperlink>
      <w:r>
        <w:t xml:space="preserve"> Полотна трикотажные. Методы определения разрывных </w:t>
      </w:r>
      <w:r>
        <w:lastRenderedPageBreak/>
        <w:t>характеристик и растяжимости при нагрузках, меньше разрывных</w:t>
      </w:r>
    </w:p>
    <w:p w:rsidR="004178D6" w:rsidRDefault="004178D6">
      <w:pPr>
        <w:pStyle w:val="ConsPlusNormal"/>
        <w:spacing w:before="280"/>
        <w:ind w:firstLine="540"/>
        <w:jc w:val="both"/>
      </w:pPr>
      <w:hyperlink r:id="rId16">
        <w:r>
          <w:rPr>
            <w:color w:val="0000FF"/>
          </w:rPr>
          <w:t>ГОСТ 9173</w:t>
        </w:r>
      </w:hyperlink>
      <w:r>
        <w:t xml:space="preserve"> Изделия трикотажные. Правила приемки</w:t>
      </w:r>
    </w:p>
    <w:p w:rsidR="004178D6" w:rsidRDefault="004178D6">
      <w:pPr>
        <w:pStyle w:val="ConsPlusNormal"/>
        <w:spacing w:before="280"/>
        <w:ind w:firstLine="540"/>
        <w:jc w:val="both"/>
      </w:pPr>
      <w:hyperlink r:id="rId17">
        <w:r>
          <w:rPr>
            <w:color w:val="0000FF"/>
          </w:rPr>
          <w:t>ГОСТ 9733.0</w:t>
        </w:r>
      </w:hyperlink>
      <w:r>
        <w:t xml:space="preserve"> Материалы текстильные. Общие требования к методам испытаний устойчивости окрасок к физико-химическим воздействиям</w:t>
      </w:r>
    </w:p>
    <w:p w:rsidR="004178D6" w:rsidRDefault="004178D6">
      <w:pPr>
        <w:pStyle w:val="ConsPlusNormal"/>
        <w:spacing w:before="280"/>
        <w:ind w:firstLine="540"/>
        <w:jc w:val="both"/>
      </w:pPr>
      <w:hyperlink r:id="rId18">
        <w:r>
          <w:rPr>
            <w:color w:val="0000FF"/>
          </w:rPr>
          <w:t>ГОСТ 9733.4</w:t>
        </w:r>
      </w:hyperlink>
      <w:r>
        <w:t xml:space="preserve"> Материалы текстильные. Метод испытания устойчивости окраски к стиркам</w:t>
      </w:r>
    </w:p>
    <w:p w:rsidR="004178D6" w:rsidRDefault="004178D6">
      <w:pPr>
        <w:pStyle w:val="ConsPlusNormal"/>
        <w:spacing w:before="280"/>
        <w:ind w:firstLine="540"/>
        <w:jc w:val="both"/>
      </w:pPr>
      <w:hyperlink r:id="rId19">
        <w:r>
          <w:rPr>
            <w:color w:val="0000FF"/>
          </w:rPr>
          <w:t>ГОСТ 9733.5</w:t>
        </w:r>
      </w:hyperlink>
      <w:r>
        <w:t xml:space="preserve"> Материалы текстильные. Метод испытаний устойчивости окраски к дистиллированной воде</w:t>
      </w:r>
    </w:p>
    <w:p w:rsidR="004178D6" w:rsidRDefault="004178D6">
      <w:pPr>
        <w:pStyle w:val="ConsPlusNormal"/>
        <w:spacing w:before="280"/>
        <w:ind w:firstLine="540"/>
        <w:jc w:val="both"/>
      </w:pPr>
      <w:hyperlink r:id="rId20">
        <w:r>
          <w:rPr>
            <w:color w:val="0000FF"/>
          </w:rPr>
          <w:t>ГОСТ 9733.6</w:t>
        </w:r>
      </w:hyperlink>
      <w:r>
        <w:t xml:space="preserve"> Материалы текстильные. Методы испытаний устойчивости окрасок к "поту"</w:t>
      </w:r>
    </w:p>
    <w:p w:rsidR="004178D6" w:rsidRDefault="004178D6">
      <w:pPr>
        <w:pStyle w:val="ConsPlusNormal"/>
        <w:spacing w:before="280"/>
        <w:ind w:firstLine="540"/>
        <w:jc w:val="both"/>
      </w:pPr>
      <w:hyperlink r:id="rId21">
        <w:r>
          <w:rPr>
            <w:color w:val="0000FF"/>
          </w:rPr>
          <w:t>ГОСТ 9733.7</w:t>
        </w:r>
      </w:hyperlink>
      <w:r>
        <w:t xml:space="preserve"> Материалы текстильные. Метод испытания устойчивости окраски к глажению</w:t>
      </w:r>
    </w:p>
    <w:p w:rsidR="004178D6" w:rsidRDefault="004178D6">
      <w:pPr>
        <w:pStyle w:val="ConsPlusNormal"/>
        <w:spacing w:before="280"/>
        <w:ind w:firstLine="540"/>
        <w:jc w:val="both"/>
      </w:pPr>
      <w:hyperlink r:id="rId22">
        <w:r>
          <w:rPr>
            <w:color w:val="0000FF"/>
          </w:rPr>
          <w:t>ГОСТ 9733.13</w:t>
        </w:r>
      </w:hyperlink>
      <w:r>
        <w:t xml:space="preserve"> Материалы текстильные. Метод испытания устойчивости окраски к органическим растворителям</w:t>
      </w:r>
    </w:p>
    <w:p w:rsidR="004178D6" w:rsidRDefault="004178D6">
      <w:pPr>
        <w:pStyle w:val="ConsPlusNormal"/>
        <w:spacing w:before="280"/>
        <w:ind w:firstLine="540"/>
        <w:jc w:val="both"/>
      </w:pPr>
      <w:hyperlink r:id="rId23">
        <w:r>
          <w:rPr>
            <w:color w:val="0000FF"/>
          </w:rPr>
          <w:t>ГОСТ 9733.27</w:t>
        </w:r>
      </w:hyperlink>
      <w:r>
        <w:t xml:space="preserve"> Материалы текстильные. Метод испытания устойчивости окраски к трению</w:t>
      </w:r>
    </w:p>
    <w:p w:rsidR="004178D6" w:rsidRDefault="004178D6">
      <w:pPr>
        <w:pStyle w:val="ConsPlusNormal"/>
        <w:spacing w:before="280"/>
        <w:ind w:firstLine="540"/>
        <w:jc w:val="both"/>
      </w:pPr>
      <w:hyperlink r:id="rId24">
        <w:r>
          <w:rPr>
            <w:color w:val="0000FF"/>
          </w:rPr>
          <w:t>ГОСТ 9913</w:t>
        </w:r>
      </w:hyperlink>
      <w:r>
        <w:t xml:space="preserve"> Материалы текстильные. Методы определения стойкости к истиранию</w:t>
      </w:r>
    </w:p>
    <w:p w:rsidR="004178D6" w:rsidRDefault="004178D6">
      <w:pPr>
        <w:pStyle w:val="ConsPlusNormal"/>
        <w:spacing w:before="280"/>
        <w:ind w:firstLine="540"/>
        <w:jc w:val="both"/>
      </w:pPr>
      <w:hyperlink r:id="rId25">
        <w:r>
          <w:rPr>
            <w:color w:val="0000FF"/>
          </w:rPr>
          <w:t>ГОСТ 10581</w:t>
        </w:r>
      </w:hyperlink>
      <w:r>
        <w:t xml:space="preserve"> Изделия швейные. Маркировка, упаковка, транспортирование и хранение</w:t>
      </w:r>
    </w:p>
    <w:p w:rsidR="004178D6" w:rsidRDefault="004178D6">
      <w:pPr>
        <w:pStyle w:val="ConsPlusNormal"/>
        <w:spacing w:before="280"/>
        <w:ind w:firstLine="540"/>
        <w:jc w:val="both"/>
      </w:pPr>
      <w:hyperlink r:id="rId26">
        <w:r>
          <w:rPr>
            <w:color w:val="0000FF"/>
          </w:rPr>
          <w:t>ГОСТ 12088</w:t>
        </w:r>
      </w:hyperlink>
      <w:r>
        <w:t xml:space="preserve"> Материалы текстильные и изделия из них. Метод определения воздухопроницаемости</w:t>
      </w:r>
    </w:p>
    <w:p w:rsidR="004178D6" w:rsidRDefault="004178D6">
      <w:pPr>
        <w:pStyle w:val="ConsPlusNormal"/>
        <w:spacing w:before="280"/>
        <w:ind w:firstLine="540"/>
        <w:jc w:val="both"/>
      </w:pPr>
      <w:hyperlink r:id="rId27">
        <w:r>
          <w:rPr>
            <w:color w:val="0000FF"/>
          </w:rPr>
          <w:t>ГОСТ 12739</w:t>
        </w:r>
      </w:hyperlink>
      <w:r>
        <w:t xml:space="preserve"> Полотна и изделия трикотажные. Метод определения устойчивости к истиранию</w:t>
      </w:r>
    </w:p>
    <w:p w:rsidR="004178D6" w:rsidRDefault="004178D6">
      <w:pPr>
        <w:pStyle w:val="ConsPlusNormal"/>
        <w:spacing w:before="280"/>
        <w:ind w:firstLine="540"/>
        <w:jc w:val="both"/>
      </w:pPr>
      <w:hyperlink r:id="rId28">
        <w:r>
          <w:rPr>
            <w:color w:val="0000FF"/>
          </w:rPr>
          <w:t>ГОСТ 17037</w:t>
        </w:r>
      </w:hyperlink>
      <w:r>
        <w:t xml:space="preserve"> Изделия швейные и трикотажные. Термины и определения</w:t>
      </w:r>
    </w:p>
    <w:p w:rsidR="004178D6" w:rsidRDefault="004178D6">
      <w:pPr>
        <w:pStyle w:val="ConsPlusNormal"/>
        <w:spacing w:before="280"/>
        <w:ind w:firstLine="540"/>
        <w:jc w:val="both"/>
      </w:pPr>
      <w:hyperlink r:id="rId29">
        <w:r>
          <w:rPr>
            <w:color w:val="0000FF"/>
          </w:rPr>
          <w:t>ГОСТ 17916</w:t>
        </w:r>
      </w:hyperlink>
      <w:r>
        <w:t xml:space="preserve"> Фигуры девочек типовые. Размерные признаки для проектирования одежды</w:t>
      </w:r>
    </w:p>
    <w:p w:rsidR="004178D6" w:rsidRDefault="004178D6">
      <w:pPr>
        <w:pStyle w:val="ConsPlusNormal"/>
        <w:spacing w:before="280"/>
        <w:ind w:firstLine="540"/>
        <w:jc w:val="both"/>
      </w:pPr>
      <w:hyperlink r:id="rId30">
        <w:r>
          <w:rPr>
            <w:color w:val="0000FF"/>
          </w:rPr>
          <w:t>ГОСТ 17917</w:t>
        </w:r>
      </w:hyperlink>
      <w:r>
        <w:t xml:space="preserve"> Фигуры мальчиков типовые. Размерные признаки для проектирования одежды</w:t>
      </w:r>
    </w:p>
    <w:p w:rsidR="004178D6" w:rsidRDefault="004178D6">
      <w:pPr>
        <w:pStyle w:val="ConsPlusNormal"/>
        <w:spacing w:before="280"/>
        <w:ind w:firstLine="540"/>
        <w:jc w:val="both"/>
      </w:pPr>
      <w:hyperlink r:id="rId31">
        <w:r>
          <w:rPr>
            <w:color w:val="0000FF"/>
          </w:rPr>
          <w:t>ГОСТ 18117</w:t>
        </w:r>
      </w:hyperlink>
      <w:r>
        <w:t xml:space="preserve"> Ткани и штучные изделия чистошерстяные и полушерстяные. Метод определения </w:t>
      </w:r>
      <w:proofErr w:type="spellStart"/>
      <w:r>
        <w:t>сминаемости</w:t>
      </w:r>
      <w:proofErr w:type="spellEnd"/>
    </w:p>
    <w:p w:rsidR="004178D6" w:rsidRDefault="004178D6">
      <w:pPr>
        <w:pStyle w:val="ConsPlusNormal"/>
        <w:spacing w:before="280"/>
        <w:ind w:firstLine="540"/>
        <w:jc w:val="both"/>
      </w:pPr>
      <w:hyperlink r:id="rId32">
        <w:r>
          <w:rPr>
            <w:color w:val="0000FF"/>
          </w:rPr>
          <w:t>ГОСТ 18976</w:t>
        </w:r>
      </w:hyperlink>
      <w:r>
        <w:t xml:space="preserve"> Ткани текстильные. Метод определения стойкости к истиранию</w:t>
      </w:r>
    </w:p>
    <w:p w:rsidR="004178D6" w:rsidRDefault="004178D6">
      <w:pPr>
        <w:pStyle w:val="ConsPlusNormal"/>
        <w:spacing w:before="280"/>
        <w:ind w:firstLine="540"/>
        <w:jc w:val="both"/>
      </w:pPr>
      <w:hyperlink r:id="rId33">
        <w:r>
          <w:rPr>
            <w:color w:val="0000FF"/>
          </w:rPr>
          <w:t>ГОСТ 19204</w:t>
        </w:r>
      </w:hyperlink>
      <w:r>
        <w:t xml:space="preserve"> Полотна текстильные. Метод определения несминаемости</w:t>
      </w:r>
    </w:p>
    <w:p w:rsidR="004178D6" w:rsidRDefault="004178D6">
      <w:pPr>
        <w:pStyle w:val="ConsPlusNormal"/>
        <w:spacing w:before="280"/>
        <w:ind w:firstLine="540"/>
        <w:jc w:val="both"/>
      </w:pPr>
      <w:hyperlink r:id="rId34">
        <w:r>
          <w:rPr>
            <w:color w:val="0000FF"/>
          </w:rPr>
          <w:t>ГОСТ 22730</w:t>
        </w:r>
      </w:hyperlink>
      <w:r>
        <w:t xml:space="preserve"> Полотна текстильные. Метод определения </w:t>
      </w:r>
      <w:proofErr w:type="spellStart"/>
      <w:r>
        <w:t>раздвигаемости</w:t>
      </w:r>
      <w:proofErr w:type="spellEnd"/>
    </w:p>
    <w:p w:rsidR="004178D6" w:rsidRDefault="004178D6">
      <w:pPr>
        <w:pStyle w:val="ConsPlusNormal"/>
        <w:spacing w:before="280"/>
        <w:ind w:firstLine="540"/>
        <w:jc w:val="both"/>
      </w:pPr>
      <w:hyperlink r:id="rId35">
        <w:r>
          <w:rPr>
            <w:color w:val="0000FF"/>
          </w:rPr>
          <w:t>ГОСТ 23948</w:t>
        </w:r>
      </w:hyperlink>
      <w:r>
        <w:t xml:space="preserve"> Изделия швейные. Правила приемки</w:t>
      </w:r>
    </w:p>
    <w:p w:rsidR="004178D6" w:rsidRDefault="004178D6">
      <w:pPr>
        <w:pStyle w:val="ConsPlusNormal"/>
        <w:spacing w:before="280"/>
        <w:ind w:firstLine="540"/>
        <w:jc w:val="both"/>
      </w:pPr>
      <w:hyperlink r:id="rId36">
        <w:r>
          <w:rPr>
            <w:color w:val="0000FF"/>
          </w:rPr>
          <w:t>ГОСТ 25294</w:t>
        </w:r>
      </w:hyperlink>
      <w:r>
        <w:t xml:space="preserve"> Одежда верхняя платьево-блузочного ассортимента. Общие технические условия</w:t>
      </w:r>
    </w:p>
    <w:p w:rsidR="004178D6" w:rsidRDefault="004178D6">
      <w:pPr>
        <w:pStyle w:val="ConsPlusNormal"/>
        <w:spacing w:before="280"/>
        <w:ind w:firstLine="540"/>
        <w:jc w:val="both"/>
      </w:pPr>
      <w:hyperlink r:id="rId37">
        <w:r>
          <w:rPr>
            <w:color w:val="0000FF"/>
          </w:rPr>
          <w:t>ГОСТ 25295</w:t>
        </w:r>
      </w:hyperlink>
      <w:r>
        <w:t xml:space="preserve"> Одежда верхняя </w:t>
      </w:r>
      <w:proofErr w:type="spellStart"/>
      <w:r>
        <w:t>пальтово</w:t>
      </w:r>
      <w:proofErr w:type="spellEnd"/>
      <w:r>
        <w:t>-костюмного ассортимента. Общие технические условия</w:t>
      </w:r>
    </w:p>
    <w:p w:rsidR="004178D6" w:rsidRDefault="004178D6">
      <w:pPr>
        <w:pStyle w:val="ConsPlusNormal"/>
        <w:spacing w:before="280"/>
        <w:ind w:firstLine="540"/>
        <w:jc w:val="both"/>
      </w:pPr>
      <w:hyperlink r:id="rId38">
        <w:r>
          <w:rPr>
            <w:color w:val="0000FF"/>
          </w:rPr>
          <w:t>ГОСТ 26115</w:t>
        </w:r>
      </w:hyperlink>
      <w:r>
        <w:t xml:space="preserve"> Изделия трикотажные верхние. Требования к пошиву</w:t>
      </w:r>
    </w:p>
    <w:p w:rsidR="004178D6" w:rsidRDefault="004178D6">
      <w:pPr>
        <w:pStyle w:val="ConsPlusNormal"/>
        <w:spacing w:before="280"/>
        <w:ind w:firstLine="540"/>
        <w:jc w:val="both"/>
      </w:pPr>
      <w:hyperlink r:id="rId39">
        <w:r>
          <w:rPr>
            <w:color w:val="0000FF"/>
          </w:rPr>
          <w:t>ГОСТ 25617</w:t>
        </w:r>
      </w:hyperlink>
      <w:r>
        <w:t xml:space="preserve"> Ткани и изделия льняные, полульняные, хлопчатобумажные и смешанные. Методы химических испытаний</w:t>
      </w:r>
    </w:p>
    <w:p w:rsidR="004178D6" w:rsidRDefault="004178D6">
      <w:pPr>
        <w:pStyle w:val="ConsPlusNormal"/>
        <w:spacing w:before="280"/>
        <w:ind w:firstLine="540"/>
        <w:jc w:val="both"/>
      </w:pPr>
      <w:hyperlink r:id="rId40">
        <w:r>
          <w:rPr>
            <w:color w:val="0000FF"/>
          </w:rPr>
          <w:t>ГОСТ 30327</w:t>
        </w:r>
      </w:hyperlink>
      <w:r>
        <w:t xml:space="preserve"> Сорочки верхние. Общие технические условия</w:t>
      </w:r>
    </w:p>
    <w:p w:rsidR="004178D6" w:rsidRDefault="004178D6">
      <w:pPr>
        <w:pStyle w:val="ConsPlusNormal"/>
        <w:spacing w:before="280"/>
        <w:ind w:firstLine="540"/>
        <w:jc w:val="both"/>
      </w:pPr>
      <w:hyperlink r:id="rId41">
        <w:r>
          <w:rPr>
            <w:color w:val="0000FF"/>
          </w:rPr>
          <w:t>ГОСТ 30387</w:t>
        </w:r>
      </w:hyperlink>
      <w:r>
        <w:t xml:space="preserve"> Полотна и изделия трикотажные. Методы определения вида и массовой доли сырья</w:t>
      </w:r>
    </w:p>
    <w:p w:rsidR="004178D6" w:rsidRDefault="004178D6">
      <w:pPr>
        <w:pStyle w:val="ConsPlusNormal"/>
        <w:spacing w:before="280"/>
        <w:ind w:firstLine="540"/>
        <w:jc w:val="both"/>
      </w:pPr>
      <w:hyperlink r:id="rId42">
        <w:r>
          <w:rPr>
            <w:color w:val="0000FF"/>
          </w:rPr>
          <w:t>ГОСТ 31409</w:t>
        </w:r>
      </w:hyperlink>
      <w:r>
        <w:t xml:space="preserve"> Изделия трикотажные верхние для женщин и девочек. Общие технические условия</w:t>
      </w:r>
    </w:p>
    <w:p w:rsidR="004178D6" w:rsidRDefault="004178D6">
      <w:pPr>
        <w:pStyle w:val="ConsPlusNormal"/>
        <w:spacing w:before="280"/>
        <w:ind w:firstLine="540"/>
        <w:jc w:val="both"/>
      </w:pPr>
      <w:hyperlink r:id="rId43">
        <w:r>
          <w:rPr>
            <w:color w:val="0000FF"/>
          </w:rPr>
          <w:t>ГОСТ 31410</w:t>
        </w:r>
      </w:hyperlink>
      <w:r>
        <w:t xml:space="preserve"> Изделия трикотажные верхние для мужчин и мальчиков. Общие технические условия</w:t>
      </w:r>
    </w:p>
    <w:p w:rsidR="004178D6" w:rsidRDefault="004178D6">
      <w:pPr>
        <w:pStyle w:val="ConsPlusNormal"/>
        <w:spacing w:before="280"/>
        <w:ind w:firstLine="540"/>
        <w:jc w:val="both"/>
      </w:pPr>
      <w:hyperlink r:id="rId44">
        <w:r>
          <w:rPr>
            <w:color w:val="0000FF"/>
          </w:rPr>
          <w:t>ГОСТ 31422</w:t>
        </w:r>
      </w:hyperlink>
      <w:r>
        <w:t xml:space="preserve"> Изделия трикотажные детские верхние. Нормы физико-гигиенических показателей</w:t>
      </w:r>
    </w:p>
    <w:p w:rsidR="004178D6" w:rsidRDefault="004178D6">
      <w:pPr>
        <w:pStyle w:val="ConsPlusNormal"/>
        <w:spacing w:before="280"/>
        <w:ind w:firstLine="540"/>
        <w:jc w:val="both"/>
      </w:pPr>
      <w:hyperlink r:id="rId45">
        <w:r>
          <w:rPr>
            <w:color w:val="0000FF"/>
          </w:rPr>
          <w:t>ГОСТ EN 71-1-2014</w:t>
        </w:r>
      </w:hyperlink>
      <w:r>
        <w:t xml:space="preserve"> Игрушки. Требования безопасности. Часть 1. Механические и физические свойства</w:t>
      </w:r>
    </w:p>
    <w:p w:rsidR="004178D6" w:rsidRDefault="004178D6">
      <w:pPr>
        <w:pStyle w:val="ConsPlusNormal"/>
        <w:spacing w:before="280"/>
        <w:ind w:firstLine="540"/>
        <w:jc w:val="both"/>
      </w:pPr>
      <w:hyperlink r:id="rId46">
        <w:r>
          <w:rPr>
            <w:color w:val="0000FF"/>
          </w:rPr>
          <w:t>ГОСТ ISO 1833-1</w:t>
        </w:r>
      </w:hyperlink>
      <w:r>
        <w:t xml:space="preserve"> Материалы текстильные. Количественный химический анализ. Часть 1. Общие принципы испытаний</w:t>
      </w:r>
    </w:p>
    <w:p w:rsidR="004178D6" w:rsidRDefault="004178D6">
      <w:pPr>
        <w:pStyle w:val="ConsPlusNormal"/>
        <w:spacing w:before="280"/>
        <w:ind w:firstLine="540"/>
        <w:jc w:val="both"/>
      </w:pPr>
      <w:hyperlink r:id="rId47">
        <w:r>
          <w:rPr>
            <w:color w:val="0000FF"/>
          </w:rPr>
          <w:t>ГОСТ ISO 3758</w:t>
        </w:r>
      </w:hyperlink>
      <w:r>
        <w:t xml:space="preserve"> Изделия текстильные. Маркировка символами по уходу</w:t>
      </w:r>
    </w:p>
    <w:p w:rsidR="004178D6" w:rsidRDefault="004178D6">
      <w:pPr>
        <w:pStyle w:val="ConsPlusNormal"/>
        <w:spacing w:before="280"/>
        <w:ind w:firstLine="540"/>
        <w:jc w:val="both"/>
      </w:pPr>
      <w:hyperlink r:id="rId48">
        <w:r>
          <w:rPr>
            <w:color w:val="0000FF"/>
          </w:rPr>
          <w:t>ГОСТ ISO 5077</w:t>
        </w:r>
      </w:hyperlink>
      <w:r>
        <w:t xml:space="preserve"> Материалы и изделия текстильные. Метод определения изменения размеров после стирки и сушки</w:t>
      </w:r>
    </w:p>
    <w:p w:rsidR="004178D6" w:rsidRDefault="004178D6">
      <w:pPr>
        <w:pStyle w:val="ConsPlusNormal"/>
        <w:spacing w:before="280"/>
        <w:ind w:firstLine="540"/>
        <w:jc w:val="both"/>
      </w:pPr>
      <w:hyperlink r:id="rId49">
        <w:r>
          <w:rPr>
            <w:color w:val="0000FF"/>
          </w:rPr>
          <w:t>ГОСТ ISO 12945-1</w:t>
        </w:r>
      </w:hyperlink>
      <w:r>
        <w:t xml:space="preserve"> Материалы и изделия текстильные. Определение стойкости материала к </w:t>
      </w:r>
      <w:proofErr w:type="spellStart"/>
      <w:r>
        <w:t>пиллингу</w:t>
      </w:r>
      <w:proofErr w:type="spellEnd"/>
      <w:r>
        <w:t xml:space="preserve">, ворсистости или </w:t>
      </w:r>
      <w:proofErr w:type="spellStart"/>
      <w:r>
        <w:t>свойлачиванию</w:t>
      </w:r>
      <w:proofErr w:type="spellEnd"/>
      <w:r>
        <w:t xml:space="preserve">. Часть 1. </w:t>
      </w:r>
      <w:r>
        <w:lastRenderedPageBreak/>
        <w:t xml:space="preserve">Метод с применением камеры для испытаний на </w:t>
      </w:r>
      <w:proofErr w:type="spellStart"/>
      <w:r>
        <w:t>пиллинг</w:t>
      </w:r>
      <w:proofErr w:type="spellEnd"/>
    </w:p>
    <w:p w:rsidR="004178D6" w:rsidRDefault="004178D6">
      <w:pPr>
        <w:pStyle w:val="ConsPlusNormal"/>
        <w:spacing w:before="280"/>
        <w:ind w:firstLine="540"/>
        <w:jc w:val="both"/>
      </w:pPr>
      <w:hyperlink r:id="rId50">
        <w:r>
          <w:rPr>
            <w:color w:val="0000FF"/>
          </w:rPr>
          <w:t>ГОСТ ISO 12945-2</w:t>
        </w:r>
      </w:hyperlink>
      <w:r>
        <w:t xml:space="preserve"> Материалы и изделия текстильные. Определение стойкости материала к </w:t>
      </w:r>
      <w:proofErr w:type="spellStart"/>
      <w:r>
        <w:t>пиллингу</w:t>
      </w:r>
      <w:proofErr w:type="spellEnd"/>
      <w:r>
        <w:t xml:space="preserve">, ворсистости или </w:t>
      </w:r>
      <w:proofErr w:type="spellStart"/>
      <w:r>
        <w:t>свойлачиванию</w:t>
      </w:r>
      <w:proofErr w:type="spellEnd"/>
      <w:r>
        <w:t xml:space="preserve">. Часть 2. Модифицированный метод </w:t>
      </w:r>
      <w:proofErr w:type="spellStart"/>
      <w:r>
        <w:t>Мартиндейла</w:t>
      </w:r>
      <w:proofErr w:type="spellEnd"/>
    </w:p>
    <w:p w:rsidR="004178D6" w:rsidRDefault="004178D6">
      <w:pPr>
        <w:pStyle w:val="ConsPlusNormal"/>
        <w:spacing w:before="280"/>
        <w:ind w:firstLine="540"/>
        <w:jc w:val="both"/>
      </w:pPr>
      <w:hyperlink r:id="rId51">
        <w:r>
          <w:rPr>
            <w:color w:val="0000FF"/>
          </w:rPr>
          <w:t>ГОСТ ISO 12945-3</w:t>
        </w:r>
      </w:hyperlink>
      <w:r>
        <w:t xml:space="preserve"> Материалы и изделия текстильные. Определение стойкости материала к </w:t>
      </w:r>
      <w:proofErr w:type="spellStart"/>
      <w:r>
        <w:t>пиллингу</w:t>
      </w:r>
      <w:proofErr w:type="spellEnd"/>
      <w:r>
        <w:t xml:space="preserve">, ворсистости или </w:t>
      </w:r>
      <w:proofErr w:type="spellStart"/>
      <w:r>
        <w:t>свойлачиванию</w:t>
      </w:r>
      <w:proofErr w:type="spellEnd"/>
      <w:r>
        <w:t xml:space="preserve">. Часть 3. Испытание на </w:t>
      </w:r>
      <w:proofErr w:type="spellStart"/>
      <w:r>
        <w:t>пиллинг</w:t>
      </w:r>
      <w:proofErr w:type="spellEnd"/>
      <w:r>
        <w:t xml:space="preserve"> методом произвольного вращения в цилиндрической камере</w:t>
      </w:r>
    </w:p>
    <w:p w:rsidR="004178D6" w:rsidRDefault="004178D6">
      <w:pPr>
        <w:pStyle w:val="ConsPlusNormal"/>
        <w:spacing w:before="280"/>
        <w:ind w:firstLine="540"/>
        <w:jc w:val="both"/>
      </w:pPr>
      <w:hyperlink r:id="rId52">
        <w:r>
          <w:rPr>
            <w:color w:val="0000FF"/>
          </w:rPr>
          <w:t>ГОСТ ISO 13934-1</w:t>
        </w:r>
      </w:hyperlink>
      <w:r>
        <w:t xml:space="preserve"> Материалы и изделия текстильные. Свойства материалов при растяжении. Часть 1. Определение максимального усилия и относительного удлинения при максимальном усилии методом полоски</w:t>
      </w:r>
    </w:p>
    <w:p w:rsidR="004178D6" w:rsidRDefault="004178D6">
      <w:pPr>
        <w:pStyle w:val="ConsPlusNormal"/>
        <w:spacing w:before="280"/>
        <w:ind w:firstLine="540"/>
        <w:jc w:val="both"/>
      </w:pPr>
      <w:hyperlink r:id="rId53">
        <w:r>
          <w:rPr>
            <w:color w:val="0000FF"/>
          </w:rPr>
          <w:t>ГОСТ ISO 14184-1</w:t>
        </w:r>
      </w:hyperlink>
      <w:r>
        <w:t xml:space="preserve"> Материалы текстильные. Определение содержания формальдегида. Часть 1. Свободный и гидролизованный формальдегид (метод водной экстракции)</w:t>
      </w:r>
    </w:p>
    <w:p w:rsidR="004178D6" w:rsidRDefault="004178D6">
      <w:pPr>
        <w:pStyle w:val="ConsPlusNormal"/>
        <w:spacing w:before="280"/>
        <w:ind w:firstLine="540"/>
        <w:jc w:val="both"/>
      </w:pPr>
      <w:hyperlink r:id="rId54">
        <w:r>
          <w:rPr>
            <w:color w:val="0000FF"/>
          </w:rPr>
          <w:t>ГОСТ ИСО 1833</w:t>
        </w:r>
      </w:hyperlink>
      <w:r>
        <w:t xml:space="preserve"> Материалы текстильные. Методы количественного химического анализа двухкомпонентных смесей волокон</w:t>
      </w:r>
    </w:p>
    <w:p w:rsidR="004178D6" w:rsidRDefault="004178D6">
      <w:pPr>
        <w:pStyle w:val="ConsPlusNormal"/>
        <w:spacing w:before="280"/>
        <w:ind w:firstLine="540"/>
        <w:jc w:val="both"/>
      </w:pPr>
      <w:hyperlink r:id="rId55">
        <w:r>
          <w:rPr>
            <w:color w:val="0000FF"/>
          </w:rPr>
          <w:t>ГОСТ ИСО 5088</w:t>
        </w:r>
      </w:hyperlink>
      <w:r>
        <w:t xml:space="preserve"> Материалы текстильные. Методы количественного анализа трехкомпонентных смесей волокон</w:t>
      </w:r>
    </w:p>
    <w:p w:rsidR="004178D6" w:rsidRDefault="004178D6">
      <w:pPr>
        <w:pStyle w:val="ConsPlusNormal"/>
        <w:spacing w:before="280"/>
        <w:ind w:firstLine="540"/>
        <w:jc w:val="both"/>
      </w:pPr>
      <w:hyperlink r:id="rId56">
        <w:r>
          <w:rPr>
            <w:color w:val="0000FF"/>
          </w:rPr>
          <w:t>ГОСТ Р 50779.12</w:t>
        </w:r>
      </w:hyperlink>
      <w:r>
        <w:t xml:space="preserve"> Статистические методы. Статистический контроль качества. Методы случайного отбора выборок штучной продукции</w:t>
      </w:r>
    </w:p>
    <w:p w:rsidR="004178D6" w:rsidRDefault="004178D6">
      <w:pPr>
        <w:pStyle w:val="ConsPlusNormal"/>
        <w:spacing w:before="280"/>
        <w:ind w:firstLine="540"/>
        <w:jc w:val="both"/>
      </w:pPr>
      <w:r>
        <w:t>Примечание - При пользовании настоящим стандартом целесообразно проверить действие ссылочных стандартов в информационной системе общего пользования - на официальном сайте Федерального агентства по техническому регулированию и метрологии в сети Интернет или по ежегодному информационному указателю "Национальные стандарты", который опубликован по состоянию на 1 января текущего года, и по выпускам ежемесячного информационного указателя "Национальные стандарты" за текущий год. Если заменен ссылочный стандарт, на который дана недатированная ссылка, то рекомендуется использовать действующую версию стандарта с учетом всех внесенных в данную версию изменений. Если заменен ссылочный стандарт, на который дана датированная ссылка, то рекомендуется использовать версию этого стандарта с указанным выше годом утверждения (принятия). Если после утверждения настоящего стандарта в ссылочный стандарт, на который дана датированная ссылка, внесено изменение, затрагивающее положение, на которое дана ссылка, то это положение рекомендуется применять без учета данного изменения. Если ссылочный стандарт отменен без замены, то положение, в котором дана ссылка на него, рекомендуется применять в части, не затрагивающей эту ссылку.</w:t>
      </w:r>
    </w:p>
    <w:p w:rsidR="004178D6" w:rsidRDefault="004178D6">
      <w:pPr>
        <w:pStyle w:val="ConsPlusNormal"/>
        <w:ind w:firstLine="540"/>
        <w:jc w:val="both"/>
      </w:pPr>
    </w:p>
    <w:p w:rsidR="004178D6" w:rsidRDefault="004178D6">
      <w:pPr>
        <w:pStyle w:val="ConsPlusTitle"/>
        <w:ind w:firstLine="540"/>
        <w:jc w:val="both"/>
        <w:outlineLvl w:val="1"/>
      </w:pPr>
      <w:r>
        <w:t>3 Термины и определения</w:t>
      </w:r>
    </w:p>
    <w:p w:rsidR="004178D6" w:rsidRDefault="004178D6">
      <w:pPr>
        <w:pStyle w:val="ConsPlusNormal"/>
        <w:ind w:firstLine="540"/>
        <w:jc w:val="both"/>
      </w:pPr>
    </w:p>
    <w:p w:rsidR="004178D6" w:rsidRDefault="004178D6">
      <w:pPr>
        <w:pStyle w:val="ConsPlusNormal"/>
        <w:ind w:firstLine="540"/>
        <w:jc w:val="both"/>
      </w:pPr>
      <w:r>
        <w:t xml:space="preserve">В настоящем стандарте применены термины по </w:t>
      </w:r>
      <w:hyperlink r:id="rId57">
        <w:r>
          <w:rPr>
            <w:color w:val="0000FF"/>
          </w:rPr>
          <w:t>ГОСТ 17037</w:t>
        </w:r>
      </w:hyperlink>
      <w:r>
        <w:t>, а также следующие термины с соответствующими определениями:</w:t>
      </w:r>
    </w:p>
    <w:p w:rsidR="004178D6" w:rsidRDefault="004178D6">
      <w:pPr>
        <w:pStyle w:val="ConsPlusNormal"/>
        <w:spacing w:before="280"/>
        <w:ind w:firstLine="540"/>
        <w:jc w:val="both"/>
      </w:pPr>
      <w:r>
        <w:t xml:space="preserve">3.1 </w:t>
      </w:r>
      <w:r>
        <w:rPr>
          <w:b/>
        </w:rPr>
        <w:t>одежда обучающихся (школьная форма):</w:t>
      </w:r>
      <w:r>
        <w:t xml:space="preserve"> Единообразный по стилю, конструктивным решениям и сочетанию цветов ассортимент одежды, предназначенный для ношения обучающимися (по образовательным программам начального общего, основного общего и среднего общего образования) в общеобразовательных организациях, включающий изделия второго и третьего слоя.</w:t>
      </w:r>
    </w:p>
    <w:p w:rsidR="004178D6" w:rsidRDefault="004178D6">
      <w:pPr>
        <w:pStyle w:val="ConsPlusNormal"/>
        <w:spacing w:before="280"/>
        <w:ind w:firstLine="540"/>
        <w:jc w:val="both"/>
      </w:pPr>
      <w:r>
        <w:t xml:space="preserve">3.2 </w:t>
      </w:r>
      <w:r>
        <w:rPr>
          <w:b/>
        </w:rPr>
        <w:t>деловой стиль:</w:t>
      </w:r>
      <w:r>
        <w:t xml:space="preserve"> Стиль одежды, предназначенный для деловой сферы жизни общества, характеризующийся строгостью, сдержанностью и консерватизмом в выборе материалов, цвета, покроя и аксессуаров.</w:t>
      </w:r>
    </w:p>
    <w:p w:rsidR="004178D6" w:rsidRDefault="004178D6">
      <w:pPr>
        <w:pStyle w:val="ConsPlusNormal"/>
        <w:ind w:firstLine="540"/>
        <w:jc w:val="both"/>
      </w:pPr>
    </w:p>
    <w:p w:rsidR="004178D6" w:rsidRDefault="004178D6">
      <w:pPr>
        <w:pStyle w:val="ConsPlusTitle"/>
        <w:ind w:firstLine="540"/>
        <w:jc w:val="both"/>
        <w:outlineLvl w:val="1"/>
      </w:pPr>
      <w:r>
        <w:t>4 Классификация</w:t>
      </w:r>
    </w:p>
    <w:p w:rsidR="004178D6" w:rsidRDefault="004178D6">
      <w:pPr>
        <w:pStyle w:val="ConsPlusNormal"/>
        <w:ind w:firstLine="540"/>
        <w:jc w:val="both"/>
      </w:pPr>
    </w:p>
    <w:p w:rsidR="004178D6" w:rsidRDefault="004178D6">
      <w:pPr>
        <w:pStyle w:val="ConsPlusNormal"/>
        <w:ind w:firstLine="540"/>
        <w:jc w:val="both"/>
      </w:pPr>
      <w:r>
        <w:t xml:space="preserve">4.1 </w:t>
      </w:r>
      <w:proofErr w:type="gramStart"/>
      <w:r>
        <w:t>В</w:t>
      </w:r>
      <w:proofErr w:type="gramEnd"/>
      <w:r>
        <w:t xml:space="preserve"> зависимости от назначения школьную форму разделяют:</w:t>
      </w:r>
    </w:p>
    <w:p w:rsidR="004178D6" w:rsidRDefault="004178D6">
      <w:pPr>
        <w:pStyle w:val="ConsPlusNormal"/>
        <w:spacing w:before="280"/>
        <w:ind w:firstLine="540"/>
        <w:jc w:val="both"/>
      </w:pPr>
      <w:r>
        <w:t>- на повседневную;</w:t>
      </w:r>
    </w:p>
    <w:p w:rsidR="004178D6" w:rsidRDefault="004178D6">
      <w:pPr>
        <w:pStyle w:val="ConsPlusNormal"/>
        <w:spacing w:before="280"/>
        <w:ind w:firstLine="540"/>
        <w:jc w:val="both"/>
      </w:pPr>
      <w:r>
        <w:t>- торжественную.</w:t>
      </w:r>
    </w:p>
    <w:p w:rsidR="004178D6" w:rsidRDefault="004178D6">
      <w:pPr>
        <w:pStyle w:val="ConsPlusNormal"/>
        <w:spacing w:before="280"/>
        <w:ind w:firstLine="540"/>
        <w:jc w:val="both"/>
      </w:pPr>
      <w:r>
        <w:t>Примечание - Торжественная школьная форма может состоять из повседневной школьной формы, дополненной светлой торжественной блузкой/рубашкой (верхней сорочкой), головным убором, галстуком и/или прочими аксессуарами в соответствии с требованиями, утвержденными локальным нормативным актом организации, осуществляющей образовательную деятельность.</w:t>
      </w:r>
    </w:p>
    <w:p w:rsidR="004178D6" w:rsidRDefault="004178D6">
      <w:pPr>
        <w:pStyle w:val="ConsPlusNormal"/>
        <w:ind w:firstLine="540"/>
        <w:jc w:val="both"/>
      </w:pPr>
    </w:p>
    <w:p w:rsidR="004178D6" w:rsidRDefault="004178D6">
      <w:pPr>
        <w:pStyle w:val="ConsPlusNormal"/>
        <w:ind w:firstLine="540"/>
        <w:jc w:val="both"/>
      </w:pPr>
      <w:r>
        <w:rPr>
          <w:b/>
        </w:rPr>
        <w:t>4.2 Ассортимент</w:t>
      </w:r>
    </w:p>
    <w:p w:rsidR="004178D6" w:rsidRDefault="004178D6">
      <w:pPr>
        <w:pStyle w:val="ConsPlusNormal"/>
        <w:spacing w:before="280"/>
        <w:ind w:firstLine="540"/>
        <w:jc w:val="both"/>
      </w:pPr>
      <w:r>
        <w:t>4.2.1 Школьную форму изготавливают отдельными изделиями или комплектами (наборами) из двух или более изделий, а также с аксессуарами, являющимися составными частями изделия.</w:t>
      </w:r>
    </w:p>
    <w:p w:rsidR="004178D6" w:rsidRDefault="004178D6">
      <w:pPr>
        <w:pStyle w:val="ConsPlusNormal"/>
        <w:spacing w:before="280"/>
        <w:ind w:firstLine="540"/>
        <w:jc w:val="both"/>
      </w:pPr>
      <w:r>
        <w:t xml:space="preserve">Примечание - В виде отдельного изделия может быть изготовлена школьная форма, </w:t>
      </w:r>
      <w:proofErr w:type="gramStart"/>
      <w:r>
        <w:t>например</w:t>
      </w:r>
      <w:proofErr w:type="gramEnd"/>
      <w:r>
        <w:t xml:space="preserve"> для девочек, состоящая только из платья. Если школьное платье дополнено аксессуаром (манишкой, воротничком, головным убором) или другим изделием (фартуком, жакетом), то эта группа изделий составляет комплект (набор). Частным случаем изготовления комплекта изделий является костюм.</w:t>
      </w:r>
    </w:p>
    <w:p w:rsidR="004178D6" w:rsidRDefault="004178D6">
      <w:pPr>
        <w:pStyle w:val="ConsPlusNormal"/>
        <w:ind w:firstLine="540"/>
        <w:jc w:val="both"/>
      </w:pPr>
    </w:p>
    <w:p w:rsidR="004178D6" w:rsidRDefault="004178D6">
      <w:pPr>
        <w:pStyle w:val="ConsPlusNormal"/>
        <w:ind w:firstLine="540"/>
        <w:jc w:val="both"/>
      </w:pPr>
      <w:r>
        <w:t xml:space="preserve">4.2.2 К основным изделиям школьной формы относят швейные и </w:t>
      </w:r>
      <w:r>
        <w:lastRenderedPageBreak/>
        <w:t xml:space="preserve">трикотажные изделия, приведенные в </w:t>
      </w:r>
      <w:hyperlink w:anchor="P112">
        <w:r>
          <w:rPr>
            <w:color w:val="0000FF"/>
          </w:rPr>
          <w:t>таблице 1</w:t>
        </w:r>
      </w:hyperlink>
      <w:r>
        <w:t>.</w:t>
      </w:r>
    </w:p>
    <w:p w:rsidR="004178D6" w:rsidRDefault="004178D6">
      <w:pPr>
        <w:pStyle w:val="ConsPlusNormal"/>
        <w:ind w:firstLine="540"/>
        <w:jc w:val="both"/>
      </w:pPr>
    </w:p>
    <w:p w:rsidR="004178D6" w:rsidRDefault="004178D6">
      <w:pPr>
        <w:pStyle w:val="ConsPlusNormal"/>
        <w:jc w:val="right"/>
      </w:pPr>
      <w:r>
        <w:t>Таблица 1</w:t>
      </w:r>
    </w:p>
    <w:p w:rsidR="004178D6" w:rsidRDefault="004178D6">
      <w:pPr>
        <w:pStyle w:val="ConsPlusNormal"/>
        <w:ind w:firstLine="540"/>
        <w:jc w:val="both"/>
      </w:pPr>
    </w:p>
    <w:p w:rsidR="004178D6" w:rsidRDefault="004178D6">
      <w:pPr>
        <w:pStyle w:val="ConsPlusNormal"/>
        <w:jc w:val="center"/>
      </w:pPr>
      <w:bookmarkStart w:id="1" w:name="P112"/>
      <w:bookmarkEnd w:id="1"/>
      <w:r>
        <w:t>Основные изделия школьной формы</w:t>
      </w:r>
    </w:p>
    <w:p w:rsidR="004178D6" w:rsidRDefault="004178D6">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288"/>
        <w:gridCol w:w="5783"/>
      </w:tblGrid>
      <w:tr w:rsidR="004178D6">
        <w:tc>
          <w:tcPr>
            <w:tcW w:w="3288" w:type="dxa"/>
            <w:vAlign w:val="center"/>
          </w:tcPr>
          <w:p w:rsidR="004178D6" w:rsidRDefault="004178D6">
            <w:pPr>
              <w:pStyle w:val="ConsPlusNormal"/>
              <w:jc w:val="center"/>
            </w:pPr>
            <w:r>
              <w:t>Вид изделия</w:t>
            </w:r>
          </w:p>
        </w:tc>
        <w:tc>
          <w:tcPr>
            <w:tcW w:w="5783" w:type="dxa"/>
            <w:vAlign w:val="center"/>
          </w:tcPr>
          <w:p w:rsidR="004178D6" w:rsidRDefault="004178D6">
            <w:pPr>
              <w:pStyle w:val="ConsPlusNormal"/>
              <w:jc w:val="center"/>
            </w:pPr>
            <w:r>
              <w:t xml:space="preserve">Документ по стандартизации </w:t>
            </w:r>
            <w:hyperlink w:anchor="P137">
              <w:r>
                <w:rPr>
                  <w:color w:val="0000FF"/>
                </w:rPr>
                <w:t>&lt;*&gt;</w:t>
              </w:r>
            </w:hyperlink>
            <w:r>
              <w:t>, в соответствии с которым изготовлено изделие</w:t>
            </w:r>
          </w:p>
        </w:tc>
      </w:tr>
      <w:tr w:rsidR="004178D6">
        <w:tc>
          <w:tcPr>
            <w:tcW w:w="3288" w:type="dxa"/>
          </w:tcPr>
          <w:p w:rsidR="004178D6" w:rsidRDefault="004178D6">
            <w:pPr>
              <w:pStyle w:val="ConsPlusNormal"/>
            </w:pPr>
            <w:r>
              <w:t>Блузка</w:t>
            </w:r>
          </w:p>
        </w:tc>
        <w:tc>
          <w:tcPr>
            <w:tcW w:w="5783" w:type="dxa"/>
            <w:vAlign w:val="center"/>
          </w:tcPr>
          <w:p w:rsidR="004178D6" w:rsidRDefault="004178D6">
            <w:pPr>
              <w:pStyle w:val="ConsPlusNormal"/>
            </w:pPr>
            <w:hyperlink r:id="rId58">
              <w:r>
                <w:rPr>
                  <w:color w:val="0000FF"/>
                </w:rPr>
                <w:t>ГОСТ 25294</w:t>
              </w:r>
            </w:hyperlink>
            <w:r>
              <w:t xml:space="preserve">, </w:t>
            </w:r>
            <w:hyperlink r:id="rId59">
              <w:r>
                <w:rPr>
                  <w:color w:val="0000FF"/>
                </w:rPr>
                <w:t>ГОСТ 31409</w:t>
              </w:r>
            </w:hyperlink>
          </w:p>
        </w:tc>
      </w:tr>
      <w:tr w:rsidR="004178D6">
        <w:tc>
          <w:tcPr>
            <w:tcW w:w="3288" w:type="dxa"/>
          </w:tcPr>
          <w:p w:rsidR="004178D6" w:rsidRDefault="004178D6">
            <w:pPr>
              <w:pStyle w:val="ConsPlusNormal"/>
            </w:pPr>
            <w:r>
              <w:t>Жилет</w:t>
            </w:r>
          </w:p>
        </w:tc>
        <w:tc>
          <w:tcPr>
            <w:tcW w:w="5783" w:type="dxa"/>
            <w:vMerge w:val="restart"/>
            <w:vAlign w:val="center"/>
          </w:tcPr>
          <w:p w:rsidR="004178D6" w:rsidRDefault="004178D6">
            <w:pPr>
              <w:pStyle w:val="ConsPlusNormal"/>
            </w:pPr>
            <w:hyperlink r:id="rId60">
              <w:r>
                <w:rPr>
                  <w:color w:val="0000FF"/>
                </w:rPr>
                <w:t>ГОСТ 25294</w:t>
              </w:r>
            </w:hyperlink>
            <w:r>
              <w:t xml:space="preserve">, </w:t>
            </w:r>
            <w:hyperlink r:id="rId61">
              <w:r>
                <w:rPr>
                  <w:color w:val="0000FF"/>
                </w:rPr>
                <w:t>ГОСТ 25295</w:t>
              </w:r>
            </w:hyperlink>
            <w:r>
              <w:t xml:space="preserve">, </w:t>
            </w:r>
            <w:hyperlink r:id="rId62">
              <w:r>
                <w:rPr>
                  <w:color w:val="0000FF"/>
                </w:rPr>
                <w:t>ГОСТ 31409</w:t>
              </w:r>
            </w:hyperlink>
            <w:r>
              <w:t xml:space="preserve">, </w:t>
            </w:r>
            <w:hyperlink r:id="rId63">
              <w:r>
                <w:rPr>
                  <w:color w:val="0000FF"/>
                </w:rPr>
                <w:t>ГОСТ 31410</w:t>
              </w:r>
            </w:hyperlink>
          </w:p>
        </w:tc>
      </w:tr>
      <w:tr w:rsidR="004178D6">
        <w:tc>
          <w:tcPr>
            <w:tcW w:w="3288" w:type="dxa"/>
          </w:tcPr>
          <w:p w:rsidR="004178D6" w:rsidRDefault="004178D6">
            <w:pPr>
              <w:pStyle w:val="ConsPlusNormal"/>
            </w:pPr>
            <w:r>
              <w:t>Пиджак/жакет/блейзер</w:t>
            </w:r>
          </w:p>
        </w:tc>
        <w:tc>
          <w:tcPr>
            <w:tcW w:w="5783" w:type="dxa"/>
            <w:vMerge/>
          </w:tcPr>
          <w:p w:rsidR="004178D6" w:rsidRDefault="004178D6">
            <w:pPr>
              <w:pStyle w:val="ConsPlusNormal"/>
            </w:pPr>
          </w:p>
        </w:tc>
      </w:tr>
      <w:tr w:rsidR="004178D6">
        <w:tc>
          <w:tcPr>
            <w:tcW w:w="3288" w:type="dxa"/>
          </w:tcPr>
          <w:p w:rsidR="004178D6" w:rsidRDefault="004178D6">
            <w:pPr>
              <w:pStyle w:val="ConsPlusNormal"/>
            </w:pPr>
            <w:r>
              <w:t>Кардиган</w:t>
            </w:r>
          </w:p>
        </w:tc>
        <w:tc>
          <w:tcPr>
            <w:tcW w:w="5783" w:type="dxa"/>
            <w:vMerge/>
          </w:tcPr>
          <w:p w:rsidR="004178D6" w:rsidRDefault="004178D6">
            <w:pPr>
              <w:pStyle w:val="ConsPlusNormal"/>
            </w:pPr>
          </w:p>
        </w:tc>
      </w:tr>
      <w:tr w:rsidR="004178D6">
        <w:tc>
          <w:tcPr>
            <w:tcW w:w="3288" w:type="dxa"/>
          </w:tcPr>
          <w:p w:rsidR="004178D6" w:rsidRDefault="004178D6">
            <w:pPr>
              <w:pStyle w:val="ConsPlusNormal"/>
            </w:pPr>
            <w:r>
              <w:t>Джемпер</w:t>
            </w:r>
          </w:p>
        </w:tc>
        <w:tc>
          <w:tcPr>
            <w:tcW w:w="5783" w:type="dxa"/>
            <w:vMerge w:val="restart"/>
            <w:vAlign w:val="center"/>
          </w:tcPr>
          <w:p w:rsidR="004178D6" w:rsidRDefault="004178D6">
            <w:pPr>
              <w:pStyle w:val="ConsPlusNormal"/>
            </w:pPr>
            <w:hyperlink r:id="rId64">
              <w:r>
                <w:rPr>
                  <w:color w:val="0000FF"/>
                </w:rPr>
                <w:t>ГОСТ 31409</w:t>
              </w:r>
            </w:hyperlink>
            <w:r>
              <w:t xml:space="preserve">, </w:t>
            </w:r>
            <w:hyperlink r:id="rId65">
              <w:r>
                <w:rPr>
                  <w:color w:val="0000FF"/>
                </w:rPr>
                <w:t>ГОСТ 31410</w:t>
              </w:r>
            </w:hyperlink>
          </w:p>
        </w:tc>
      </w:tr>
      <w:tr w:rsidR="004178D6">
        <w:tc>
          <w:tcPr>
            <w:tcW w:w="3288" w:type="dxa"/>
          </w:tcPr>
          <w:p w:rsidR="004178D6" w:rsidRDefault="004178D6">
            <w:pPr>
              <w:pStyle w:val="ConsPlusNormal"/>
            </w:pPr>
            <w:r>
              <w:t>Свитер/водолазка</w:t>
            </w:r>
          </w:p>
        </w:tc>
        <w:tc>
          <w:tcPr>
            <w:tcW w:w="5783" w:type="dxa"/>
            <w:vMerge/>
          </w:tcPr>
          <w:p w:rsidR="004178D6" w:rsidRDefault="004178D6">
            <w:pPr>
              <w:pStyle w:val="ConsPlusNormal"/>
            </w:pPr>
          </w:p>
        </w:tc>
      </w:tr>
      <w:tr w:rsidR="004178D6">
        <w:tc>
          <w:tcPr>
            <w:tcW w:w="3288" w:type="dxa"/>
          </w:tcPr>
          <w:p w:rsidR="004178D6" w:rsidRDefault="004178D6">
            <w:pPr>
              <w:pStyle w:val="ConsPlusNormal"/>
            </w:pPr>
            <w:r>
              <w:t>Рубашка (верхняя сорочка)</w:t>
            </w:r>
          </w:p>
        </w:tc>
        <w:tc>
          <w:tcPr>
            <w:tcW w:w="5783" w:type="dxa"/>
            <w:vAlign w:val="center"/>
          </w:tcPr>
          <w:p w:rsidR="004178D6" w:rsidRDefault="004178D6">
            <w:pPr>
              <w:pStyle w:val="ConsPlusNormal"/>
            </w:pPr>
            <w:hyperlink r:id="rId66">
              <w:r>
                <w:rPr>
                  <w:color w:val="0000FF"/>
                </w:rPr>
                <w:t>ГОСТ 30327</w:t>
              </w:r>
            </w:hyperlink>
            <w:r>
              <w:t xml:space="preserve">, </w:t>
            </w:r>
            <w:hyperlink r:id="rId67">
              <w:r>
                <w:rPr>
                  <w:color w:val="0000FF"/>
                </w:rPr>
                <w:t>ГОСТ 31410</w:t>
              </w:r>
            </w:hyperlink>
          </w:p>
        </w:tc>
      </w:tr>
      <w:tr w:rsidR="004178D6">
        <w:tc>
          <w:tcPr>
            <w:tcW w:w="3288" w:type="dxa"/>
          </w:tcPr>
          <w:p w:rsidR="004178D6" w:rsidRDefault="004178D6">
            <w:pPr>
              <w:pStyle w:val="ConsPlusNormal"/>
            </w:pPr>
            <w:r>
              <w:t>Платье/сарафан</w:t>
            </w:r>
          </w:p>
        </w:tc>
        <w:tc>
          <w:tcPr>
            <w:tcW w:w="5783" w:type="dxa"/>
            <w:vAlign w:val="center"/>
          </w:tcPr>
          <w:p w:rsidR="004178D6" w:rsidRDefault="004178D6">
            <w:pPr>
              <w:pStyle w:val="ConsPlusNormal"/>
            </w:pPr>
            <w:hyperlink r:id="rId68">
              <w:r>
                <w:rPr>
                  <w:color w:val="0000FF"/>
                </w:rPr>
                <w:t>ГОСТ 25294</w:t>
              </w:r>
            </w:hyperlink>
            <w:r>
              <w:t xml:space="preserve">, </w:t>
            </w:r>
            <w:hyperlink r:id="rId69">
              <w:r>
                <w:rPr>
                  <w:color w:val="0000FF"/>
                </w:rPr>
                <w:t>ГОСТ 31409</w:t>
              </w:r>
            </w:hyperlink>
          </w:p>
        </w:tc>
      </w:tr>
      <w:tr w:rsidR="004178D6">
        <w:tc>
          <w:tcPr>
            <w:tcW w:w="3288" w:type="dxa"/>
          </w:tcPr>
          <w:p w:rsidR="004178D6" w:rsidRDefault="004178D6">
            <w:pPr>
              <w:pStyle w:val="ConsPlusNormal"/>
            </w:pPr>
            <w:r>
              <w:t>Юбка</w:t>
            </w:r>
          </w:p>
        </w:tc>
        <w:tc>
          <w:tcPr>
            <w:tcW w:w="5783" w:type="dxa"/>
            <w:vAlign w:val="center"/>
          </w:tcPr>
          <w:p w:rsidR="004178D6" w:rsidRDefault="004178D6">
            <w:pPr>
              <w:pStyle w:val="ConsPlusNormal"/>
            </w:pPr>
            <w:hyperlink r:id="rId70">
              <w:r>
                <w:rPr>
                  <w:color w:val="0000FF"/>
                </w:rPr>
                <w:t>ГОСТ 25294</w:t>
              </w:r>
            </w:hyperlink>
            <w:r>
              <w:t xml:space="preserve">, </w:t>
            </w:r>
            <w:hyperlink r:id="rId71">
              <w:r>
                <w:rPr>
                  <w:color w:val="0000FF"/>
                </w:rPr>
                <w:t>ГОСТ 25295</w:t>
              </w:r>
            </w:hyperlink>
            <w:r>
              <w:t xml:space="preserve">, </w:t>
            </w:r>
            <w:hyperlink r:id="rId72">
              <w:r>
                <w:rPr>
                  <w:color w:val="0000FF"/>
                </w:rPr>
                <w:t>ГОСТ 31409</w:t>
              </w:r>
            </w:hyperlink>
          </w:p>
        </w:tc>
      </w:tr>
      <w:tr w:rsidR="004178D6">
        <w:tc>
          <w:tcPr>
            <w:tcW w:w="3288" w:type="dxa"/>
          </w:tcPr>
          <w:p w:rsidR="004178D6" w:rsidRDefault="004178D6">
            <w:pPr>
              <w:pStyle w:val="ConsPlusNormal"/>
            </w:pPr>
            <w:r>
              <w:t>Брюки</w:t>
            </w:r>
          </w:p>
        </w:tc>
        <w:tc>
          <w:tcPr>
            <w:tcW w:w="5783" w:type="dxa"/>
            <w:vAlign w:val="center"/>
          </w:tcPr>
          <w:p w:rsidR="004178D6" w:rsidRDefault="004178D6">
            <w:pPr>
              <w:pStyle w:val="ConsPlusNormal"/>
            </w:pPr>
            <w:hyperlink r:id="rId73">
              <w:r>
                <w:rPr>
                  <w:color w:val="0000FF"/>
                </w:rPr>
                <w:t>ГОСТ 25294</w:t>
              </w:r>
            </w:hyperlink>
            <w:r>
              <w:t xml:space="preserve">, </w:t>
            </w:r>
            <w:hyperlink r:id="rId74">
              <w:r>
                <w:rPr>
                  <w:color w:val="0000FF"/>
                </w:rPr>
                <w:t>ГОСТ 25295</w:t>
              </w:r>
            </w:hyperlink>
            <w:r>
              <w:t xml:space="preserve">, </w:t>
            </w:r>
            <w:hyperlink r:id="rId75">
              <w:r>
                <w:rPr>
                  <w:color w:val="0000FF"/>
                </w:rPr>
                <w:t>ГОСТ 31409</w:t>
              </w:r>
            </w:hyperlink>
            <w:r>
              <w:t xml:space="preserve">, </w:t>
            </w:r>
            <w:hyperlink r:id="rId76">
              <w:r>
                <w:rPr>
                  <w:color w:val="0000FF"/>
                </w:rPr>
                <w:t>ГОСТ 31410</w:t>
              </w:r>
            </w:hyperlink>
          </w:p>
        </w:tc>
      </w:tr>
      <w:tr w:rsidR="004178D6">
        <w:tc>
          <w:tcPr>
            <w:tcW w:w="3288" w:type="dxa"/>
          </w:tcPr>
          <w:p w:rsidR="004178D6" w:rsidRDefault="004178D6">
            <w:pPr>
              <w:pStyle w:val="ConsPlusNormal"/>
            </w:pPr>
            <w:r>
              <w:t>Шорты</w:t>
            </w:r>
          </w:p>
        </w:tc>
        <w:tc>
          <w:tcPr>
            <w:tcW w:w="5783" w:type="dxa"/>
            <w:vAlign w:val="center"/>
          </w:tcPr>
          <w:p w:rsidR="004178D6" w:rsidRDefault="004178D6">
            <w:pPr>
              <w:pStyle w:val="ConsPlusNormal"/>
            </w:pPr>
            <w:hyperlink r:id="rId77">
              <w:r>
                <w:rPr>
                  <w:color w:val="0000FF"/>
                </w:rPr>
                <w:t>ГОСТ 25294</w:t>
              </w:r>
            </w:hyperlink>
            <w:r>
              <w:t xml:space="preserve">, </w:t>
            </w:r>
            <w:hyperlink r:id="rId78">
              <w:r>
                <w:rPr>
                  <w:color w:val="0000FF"/>
                </w:rPr>
                <w:t>ГОСТ 25295</w:t>
              </w:r>
            </w:hyperlink>
            <w:r>
              <w:t xml:space="preserve">, </w:t>
            </w:r>
            <w:hyperlink r:id="rId79">
              <w:r>
                <w:rPr>
                  <w:color w:val="0000FF"/>
                </w:rPr>
                <w:t>ГОСТ 31409</w:t>
              </w:r>
            </w:hyperlink>
            <w:r>
              <w:t xml:space="preserve">, </w:t>
            </w:r>
            <w:hyperlink r:id="rId80">
              <w:r>
                <w:rPr>
                  <w:color w:val="0000FF"/>
                </w:rPr>
                <w:t>ГОСТ 31410</w:t>
              </w:r>
            </w:hyperlink>
          </w:p>
        </w:tc>
      </w:tr>
      <w:tr w:rsidR="004178D6">
        <w:tc>
          <w:tcPr>
            <w:tcW w:w="3288" w:type="dxa"/>
          </w:tcPr>
          <w:p w:rsidR="004178D6" w:rsidRDefault="004178D6">
            <w:pPr>
              <w:pStyle w:val="ConsPlusNormal"/>
            </w:pPr>
            <w:r>
              <w:t>Комбинезон/полукомбинезон</w:t>
            </w:r>
          </w:p>
        </w:tc>
        <w:tc>
          <w:tcPr>
            <w:tcW w:w="5783" w:type="dxa"/>
            <w:vAlign w:val="center"/>
          </w:tcPr>
          <w:p w:rsidR="004178D6" w:rsidRDefault="004178D6">
            <w:pPr>
              <w:pStyle w:val="ConsPlusNormal"/>
            </w:pPr>
            <w:hyperlink r:id="rId81">
              <w:r>
                <w:rPr>
                  <w:color w:val="0000FF"/>
                </w:rPr>
                <w:t>ГОСТ 25294</w:t>
              </w:r>
            </w:hyperlink>
            <w:r>
              <w:t xml:space="preserve">, </w:t>
            </w:r>
            <w:hyperlink r:id="rId82">
              <w:r>
                <w:rPr>
                  <w:color w:val="0000FF"/>
                </w:rPr>
                <w:t>ГОСТ 25295</w:t>
              </w:r>
            </w:hyperlink>
            <w:r>
              <w:t xml:space="preserve">, </w:t>
            </w:r>
            <w:hyperlink r:id="rId83">
              <w:r>
                <w:rPr>
                  <w:color w:val="0000FF"/>
                </w:rPr>
                <w:t>ГОСТ 31409</w:t>
              </w:r>
            </w:hyperlink>
            <w:r>
              <w:t xml:space="preserve">, </w:t>
            </w:r>
            <w:hyperlink r:id="rId84">
              <w:r>
                <w:rPr>
                  <w:color w:val="0000FF"/>
                </w:rPr>
                <w:t>ГОСТ 31410</w:t>
              </w:r>
            </w:hyperlink>
          </w:p>
        </w:tc>
      </w:tr>
      <w:tr w:rsidR="004178D6">
        <w:tc>
          <w:tcPr>
            <w:tcW w:w="9071" w:type="dxa"/>
            <w:gridSpan w:val="2"/>
          </w:tcPr>
          <w:p w:rsidR="004178D6" w:rsidRDefault="004178D6">
            <w:pPr>
              <w:pStyle w:val="ConsPlusNormal"/>
              <w:ind w:firstLine="567"/>
              <w:jc w:val="both"/>
            </w:pPr>
            <w:bookmarkStart w:id="2" w:name="P137"/>
            <w:bookmarkEnd w:id="2"/>
            <w:r>
              <w:t>&lt;*&gt; Изделия школьной формы также могут быть изготовлены по техническим условиям или стандарту организации. Показатели качества изделий школьной формы, изготовленных по техническим условиям или стандарту организации, должны быть не ниже установленных в настоящем стандарте.</w:t>
            </w:r>
          </w:p>
        </w:tc>
      </w:tr>
    </w:tbl>
    <w:p w:rsidR="004178D6" w:rsidRDefault="004178D6">
      <w:pPr>
        <w:pStyle w:val="ConsPlusNormal"/>
        <w:ind w:firstLine="540"/>
        <w:jc w:val="both"/>
      </w:pPr>
    </w:p>
    <w:p w:rsidR="004178D6" w:rsidRDefault="004178D6">
      <w:pPr>
        <w:pStyle w:val="ConsPlusNormal"/>
        <w:ind w:firstLine="540"/>
        <w:jc w:val="both"/>
      </w:pPr>
      <w:r>
        <w:t>4.2.3 Размеры школьной формы должны соответствовать размерным признакам типовых фигур:</w:t>
      </w:r>
    </w:p>
    <w:p w:rsidR="004178D6" w:rsidRDefault="004178D6">
      <w:pPr>
        <w:pStyle w:val="ConsPlusNormal"/>
        <w:spacing w:before="280"/>
        <w:ind w:firstLine="540"/>
        <w:jc w:val="both"/>
      </w:pPr>
      <w:r>
        <w:t xml:space="preserve">- для девочек - по </w:t>
      </w:r>
      <w:hyperlink r:id="rId85">
        <w:r>
          <w:rPr>
            <w:color w:val="0000FF"/>
          </w:rPr>
          <w:t>ГОСТ 17916</w:t>
        </w:r>
      </w:hyperlink>
      <w:r>
        <w:t>;</w:t>
      </w:r>
    </w:p>
    <w:p w:rsidR="004178D6" w:rsidRDefault="004178D6">
      <w:pPr>
        <w:pStyle w:val="ConsPlusNormal"/>
        <w:spacing w:before="280"/>
        <w:ind w:firstLine="540"/>
        <w:jc w:val="both"/>
      </w:pPr>
      <w:r>
        <w:t xml:space="preserve">- для мальчиков - по </w:t>
      </w:r>
      <w:hyperlink r:id="rId86">
        <w:r>
          <w:rPr>
            <w:color w:val="0000FF"/>
          </w:rPr>
          <w:t>ГОСТ 17917</w:t>
        </w:r>
      </w:hyperlink>
      <w:r>
        <w:t>.</w:t>
      </w:r>
    </w:p>
    <w:p w:rsidR="004178D6" w:rsidRDefault="004178D6">
      <w:pPr>
        <w:pStyle w:val="ConsPlusNormal"/>
        <w:spacing w:before="280"/>
        <w:ind w:firstLine="540"/>
        <w:jc w:val="both"/>
      </w:pPr>
      <w:r>
        <w:lastRenderedPageBreak/>
        <w:t xml:space="preserve">Примечание - Для рубашек (верхних сорочек) размеры должны соответствовать размерным признакам типовых фигур по </w:t>
      </w:r>
      <w:hyperlink r:id="rId87">
        <w:r>
          <w:rPr>
            <w:color w:val="0000FF"/>
          </w:rPr>
          <w:t>ГОСТ 30327</w:t>
        </w:r>
      </w:hyperlink>
      <w:r>
        <w:t>.</w:t>
      </w:r>
    </w:p>
    <w:p w:rsidR="004178D6" w:rsidRDefault="004178D6">
      <w:pPr>
        <w:pStyle w:val="ConsPlusNormal"/>
        <w:ind w:firstLine="540"/>
        <w:jc w:val="both"/>
      </w:pPr>
    </w:p>
    <w:p w:rsidR="004178D6" w:rsidRDefault="004178D6">
      <w:pPr>
        <w:pStyle w:val="ConsPlusNormal"/>
        <w:ind w:firstLine="540"/>
        <w:jc w:val="both"/>
      </w:pPr>
      <w:r>
        <w:t>По согласованию с заказчиком допускается изготавливать школьную форму других размеров.</w:t>
      </w:r>
    </w:p>
    <w:p w:rsidR="004178D6" w:rsidRDefault="004178D6">
      <w:pPr>
        <w:pStyle w:val="ConsPlusNormal"/>
        <w:ind w:firstLine="540"/>
        <w:jc w:val="both"/>
      </w:pPr>
    </w:p>
    <w:p w:rsidR="004178D6" w:rsidRDefault="004178D6">
      <w:pPr>
        <w:pStyle w:val="ConsPlusTitle"/>
        <w:ind w:firstLine="540"/>
        <w:jc w:val="both"/>
        <w:outlineLvl w:val="1"/>
      </w:pPr>
      <w:r>
        <w:t>5 Технические требования</w:t>
      </w:r>
    </w:p>
    <w:p w:rsidR="004178D6" w:rsidRDefault="004178D6">
      <w:pPr>
        <w:pStyle w:val="ConsPlusNormal"/>
        <w:ind w:firstLine="540"/>
        <w:jc w:val="both"/>
      </w:pPr>
    </w:p>
    <w:p w:rsidR="004178D6" w:rsidRDefault="004178D6">
      <w:pPr>
        <w:pStyle w:val="ConsPlusNormal"/>
        <w:ind w:firstLine="540"/>
        <w:jc w:val="both"/>
      </w:pPr>
      <w:r>
        <w:rPr>
          <w:b/>
        </w:rPr>
        <w:t>5.1 Основные характеристики</w:t>
      </w:r>
    </w:p>
    <w:p w:rsidR="004178D6" w:rsidRDefault="004178D6">
      <w:pPr>
        <w:pStyle w:val="ConsPlusNormal"/>
        <w:spacing w:before="280"/>
        <w:ind w:firstLine="540"/>
        <w:jc w:val="both"/>
      </w:pPr>
      <w:r>
        <w:t xml:space="preserve">5.1.1 Школьная форма должна носить светский характер, быть эстетичной, не должна содержать символику асоциальных неформальных молодежных объединений, а также символику, пропагандирующую противоправное поведение </w:t>
      </w:r>
      <w:hyperlink w:anchor="P411">
        <w:r>
          <w:rPr>
            <w:color w:val="0000FF"/>
          </w:rPr>
          <w:t>[3]</w:t>
        </w:r>
      </w:hyperlink>
      <w:r>
        <w:t>.</w:t>
      </w:r>
    </w:p>
    <w:p w:rsidR="004178D6" w:rsidRDefault="004178D6">
      <w:pPr>
        <w:pStyle w:val="ConsPlusNormal"/>
        <w:spacing w:before="280"/>
        <w:ind w:firstLine="540"/>
        <w:jc w:val="both"/>
      </w:pPr>
      <w:r>
        <w:t xml:space="preserve">5.1.2 Школьную форму рекомендуется изготавливать в деловом стиле </w:t>
      </w:r>
      <w:hyperlink w:anchor="P411">
        <w:r>
          <w:rPr>
            <w:color w:val="0000FF"/>
          </w:rPr>
          <w:t>[3]</w:t>
        </w:r>
      </w:hyperlink>
      <w:r>
        <w:t>. Покрой изделий должен обеспечивать удобство школьной формы для обучающегося в статике и динамике.</w:t>
      </w:r>
    </w:p>
    <w:p w:rsidR="004178D6" w:rsidRDefault="004178D6">
      <w:pPr>
        <w:pStyle w:val="ConsPlusNormal"/>
        <w:spacing w:before="280"/>
        <w:ind w:firstLine="540"/>
        <w:jc w:val="both"/>
      </w:pPr>
      <w:r>
        <w:t xml:space="preserve">5.1.3 Школьная форма может иметь отличительные знаки, используемые в образовательной организации: эмблемы, нашивки, фурнитуру с символикой, тесьму со </w:t>
      </w:r>
      <w:proofErr w:type="spellStart"/>
      <w:r>
        <w:t>шрифто</w:t>
      </w:r>
      <w:proofErr w:type="spellEnd"/>
      <w:r>
        <w:t>-графическими элементами и прочие декоративные элементы.</w:t>
      </w:r>
    </w:p>
    <w:p w:rsidR="004178D6" w:rsidRDefault="004178D6">
      <w:pPr>
        <w:pStyle w:val="ConsPlusNormal"/>
        <w:spacing w:before="280"/>
        <w:ind w:firstLine="540"/>
        <w:jc w:val="both"/>
      </w:pPr>
      <w:r>
        <w:t>Примечание - Рекомендуется размещение на школьной форме государственной (патриотической) символики и геральдики в виде вышеперечисленных отличительных знаков, утвержденных в соответствии с федеральными нормативными правовыми актами по вопросам геральдики, нормативными правовыми актами по вопросам геральдики органов государственной власти субъектов Российской Федерации, органов местного самоуправления.</w:t>
      </w:r>
    </w:p>
    <w:p w:rsidR="004178D6" w:rsidRDefault="004178D6">
      <w:pPr>
        <w:pStyle w:val="ConsPlusNormal"/>
        <w:ind w:firstLine="540"/>
        <w:jc w:val="both"/>
      </w:pPr>
    </w:p>
    <w:p w:rsidR="004178D6" w:rsidRDefault="004178D6">
      <w:pPr>
        <w:pStyle w:val="ConsPlusNormal"/>
        <w:ind w:firstLine="540"/>
        <w:jc w:val="both"/>
      </w:pPr>
      <w:r>
        <w:t>5.1.4 Фурнитура, используемая в школьной форме, преимущественно должна быть функциональной (для застегивания, регулирования длины/ширины и т.п.).</w:t>
      </w:r>
    </w:p>
    <w:p w:rsidR="004178D6" w:rsidRDefault="004178D6">
      <w:pPr>
        <w:pStyle w:val="ConsPlusNormal"/>
        <w:spacing w:before="280"/>
        <w:ind w:firstLine="540"/>
        <w:jc w:val="both"/>
      </w:pPr>
      <w:r>
        <w:t>Фурнитура не должна содержать острых кромок. Не рекомендуется применять массивную металлическую фурнитуру, а также крючки, клепки и иную навесную фурнитуру с выступающими краями.</w:t>
      </w:r>
    </w:p>
    <w:p w:rsidR="004178D6" w:rsidRDefault="004178D6">
      <w:pPr>
        <w:pStyle w:val="ConsPlusNormal"/>
        <w:spacing w:before="280"/>
        <w:ind w:firstLine="540"/>
        <w:jc w:val="both"/>
      </w:pPr>
      <w:r>
        <w:rPr>
          <w:b/>
        </w:rPr>
        <w:t>5.2 Требования к готовым изделиям школьной формы и материалам (тканям и трикотажным полотнам), из которых она изготовлена</w:t>
      </w:r>
    </w:p>
    <w:p w:rsidR="004178D6" w:rsidRDefault="004178D6">
      <w:pPr>
        <w:pStyle w:val="ConsPlusNormal"/>
        <w:spacing w:before="280"/>
        <w:ind w:firstLine="540"/>
        <w:jc w:val="both"/>
      </w:pPr>
      <w:r>
        <w:t xml:space="preserve">5.2.1 Школьная форма должна соответствовать требованиям настоящего стандарта и изготавливаться по документам изготовителя с соблюдением требований </w:t>
      </w:r>
      <w:hyperlink w:anchor="P406">
        <w:r>
          <w:rPr>
            <w:color w:val="0000FF"/>
          </w:rPr>
          <w:t>[1]</w:t>
        </w:r>
      </w:hyperlink>
      <w:r>
        <w:t>.</w:t>
      </w:r>
    </w:p>
    <w:p w:rsidR="004178D6" w:rsidRDefault="004178D6">
      <w:pPr>
        <w:pStyle w:val="ConsPlusNormal"/>
        <w:spacing w:before="280"/>
        <w:ind w:firstLine="540"/>
        <w:jc w:val="both"/>
      </w:pPr>
      <w:r>
        <w:lastRenderedPageBreak/>
        <w:t xml:space="preserve">Требования к показателям гигроскопичности, воздухопроницаемости и содержания свободного формальдегида приведены в </w:t>
      </w:r>
      <w:hyperlink w:anchor="P163">
        <w:r>
          <w:rPr>
            <w:color w:val="0000FF"/>
          </w:rPr>
          <w:t>таблице 2</w:t>
        </w:r>
      </w:hyperlink>
      <w:r>
        <w:t>.</w:t>
      </w:r>
    </w:p>
    <w:p w:rsidR="004178D6" w:rsidRDefault="004178D6">
      <w:pPr>
        <w:pStyle w:val="ConsPlusNormal"/>
        <w:spacing w:before="280"/>
        <w:ind w:firstLine="540"/>
        <w:jc w:val="both"/>
      </w:pPr>
      <w:r>
        <w:t xml:space="preserve">Требования к физико-механическим показателям приведены в </w:t>
      </w:r>
      <w:hyperlink w:anchor="P205">
        <w:r>
          <w:rPr>
            <w:color w:val="0000FF"/>
          </w:rPr>
          <w:t>таблице 3</w:t>
        </w:r>
      </w:hyperlink>
      <w:r>
        <w:t>.</w:t>
      </w:r>
    </w:p>
    <w:p w:rsidR="004178D6" w:rsidRDefault="004178D6">
      <w:pPr>
        <w:pStyle w:val="ConsPlusNormal"/>
        <w:spacing w:before="280"/>
        <w:ind w:firstLine="540"/>
        <w:jc w:val="both"/>
      </w:pPr>
      <w:r>
        <w:t xml:space="preserve">Требования к устойчивости окраски приведены в </w:t>
      </w:r>
      <w:hyperlink w:anchor="P275">
        <w:r>
          <w:rPr>
            <w:color w:val="0000FF"/>
          </w:rPr>
          <w:t>таблице 4</w:t>
        </w:r>
      </w:hyperlink>
      <w:r>
        <w:t>.</w:t>
      </w:r>
    </w:p>
    <w:p w:rsidR="004178D6" w:rsidRDefault="004178D6">
      <w:pPr>
        <w:pStyle w:val="ConsPlusNormal"/>
        <w:spacing w:before="280"/>
        <w:ind w:firstLine="540"/>
        <w:jc w:val="both"/>
      </w:pPr>
      <w:r>
        <w:t xml:space="preserve">Примечание - Требования </w:t>
      </w:r>
      <w:hyperlink w:anchor="P163">
        <w:r>
          <w:rPr>
            <w:color w:val="0000FF"/>
          </w:rPr>
          <w:t>таблиц 2</w:t>
        </w:r>
      </w:hyperlink>
      <w:r>
        <w:t xml:space="preserve"> - </w:t>
      </w:r>
      <w:hyperlink w:anchor="P275">
        <w:r>
          <w:rPr>
            <w:color w:val="0000FF"/>
          </w:rPr>
          <w:t>4</w:t>
        </w:r>
      </w:hyperlink>
      <w:r>
        <w:t xml:space="preserve"> не распространяются на аксессуары.</w:t>
      </w:r>
    </w:p>
    <w:p w:rsidR="004178D6" w:rsidRDefault="004178D6">
      <w:pPr>
        <w:pStyle w:val="ConsPlusNormal"/>
        <w:ind w:firstLine="540"/>
        <w:jc w:val="both"/>
      </w:pPr>
    </w:p>
    <w:p w:rsidR="004178D6" w:rsidRDefault="004178D6">
      <w:pPr>
        <w:pStyle w:val="ConsPlusNormal"/>
        <w:jc w:val="right"/>
      </w:pPr>
      <w:bookmarkStart w:id="3" w:name="P163"/>
      <w:bookmarkEnd w:id="3"/>
      <w:r>
        <w:t>Таблица 2</w:t>
      </w:r>
    </w:p>
    <w:p w:rsidR="004178D6" w:rsidRDefault="004178D6">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422"/>
        <w:gridCol w:w="2302"/>
        <w:gridCol w:w="2303"/>
      </w:tblGrid>
      <w:tr w:rsidR="004178D6">
        <w:tc>
          <w:tcPr>
            <w:tcW w:w="4422" w:type="dxa"/>
            <w:vMerge w:val="restart"/>
            <w:vAlign w:val="center"/>
          </w:tcPr>
          <w:p w:rsidR="004178D6" w:rsidRDefault="004178D6">
            <w:pPr>
              <w:pStyle w:val="ConsPlusNormal"/>
              <w:jc w:val="center"/>
            </w:pPr>
            <w:r>
              <w:t>Наименование показателя</w:t>
            </w:r>
          </w:p>
        </w:tc>
        <w:tc>
          <w:tcPr>
            <w:tcW w:w="4605" w:type="dxa"/>
            <w:gridSpan w:val="2"/>
            <w:vAlign w:val="center"/>
          </w:tcPr>
          <w:p w:rsidR="004178D6" w:rsidRDefault="004178D6">
            <w:pPr>
              <w:pStyle w:val="ConsPlusNormal"/>
              <w:jc w:val="center"/>
            </w:pPr>
            <w:r>
              <w:t>Значение показателя</w:t>
            </w:r>
          </w:p>
        </w:tc>
      </w:tr>
      <w:tr w:rsidR="004178D6">
        <w:tc>
          <w:tcPr>
            <w:tcW w:w="4422" w:type="dxa"/>
            <w:vMerge/>
          </w:tcPr>
          <w:p w:rsidR="004178D6" w:rsidRDefault="004178D6">
            <w:pPr>
              <w:pStyle w:val="ConsPlusNormal"/>
            </w:pPr>
          </w:p>
        </w:tc>
        <w:tc>
          <w:tcPr>
            <w:tcW w:w="2302" w:type="dxa"/>
            <w:vAlign w:val="center"/>
          </w:tcPr>
          <w:p w:rsidR="004178D6" w:rsidRDefault="004178D6">
            <w:pPr>
              <w:pStyle w:val="ConsPlusNormal"/>
              <w:jc w:val="center"/>
            </w:pPr>
            <w:r>
              <w:t>Оптимальное</w:t>
            </w:r>
          </w:p>
        </w:tc>
        <w:tc>
          <w:tcPr>
            <w:tcW w:w="2303" w:type="dxa"/>
            <w:vAlign w:val="center"/>
          </w:tcPr>
          <w:p w:rsidR="004178D6" w:rsidRDefault="004178D6">
            <w:pPr>
              <w:pStyle w:val="ConsPlusNormal"/>
              <w:jc w:val="center"/>
            </w:pPr>
            <w:r>
              <w:t>Допустимое</w:t>
            </w:r>
          </w:p>
        </w:tc>
      </w:tr>
      <w:tr w:rsidR="004178D6">
        <w:tblPrEx>
          <w:tblBorders>
            <w:insideH w:val="nil"/>
          </w:tblBorders>
        </w:tblPrEx>
        <w:tc>
          <w:tcPr>
            <w:tcW w:w="4422" w:type="dxa"/>
            <w:tcBorders>
              <w:bottom w:val="nil"/>
            </w:tcBorders>
          </w:tcPr>
          <w:p w:rsidR="004178D6" w:rsidRDefault="004178D6">
            <w:pPr>
              <w:pStyle w:val="ConsPlusNormal"/>
            </w:pPr>
            <w:r>
              <w:t>Гигроскопичность, %, не менее:</w:t>
            </w:r>
          </w:p>
        </w:tc>
        <w:tc>
          <w:tcPr>
            <w:tcW w:w="2302" w:type="dxa"/>
            <w:tcBorders>
              <w:bottom w:val="nil"/>
            </w:tcBorders>
            <w:vAlign w:val="center"/>
          </w:tcPr>
          <w:p w:rsidR="004178D6" w:rsidRDefault="004178D6">
            <w:pPr>
              <w:pStyle w:val="ConsPlusNormal"/>
            </w:pPr>
          </w:p>
        </w:tc>
        <w:tc>
          <w:tcPr>
            <w:tcW w:w="2303" w:type="dxa"/>
            <w:tcBorders>
              <w:bottom w:val="nil"/>
            </w:tcBorders>
            <w:vAlign w:val="center"/>
          </w:tcPr>
          <w:p w:rsidR="004178D6" w:rsidRDefault="004178D6">
            <w:pPr>
              <w:pStyle w:val="ConsPlusNormal"/>
            </w:pPr>
          </w:p>
        </w:tc>
      </w:tr>
      <w:tr w:rsidR="004178D6">
        <w:tblPrEx>
          <w:tblBorders>
            <w:insideH w:val="nil"/>
          </w:tblBorders>
        </w:tblPrEx>
        <w:tc>
          <w:tcPr>
            <w:tcW w:w="4422" w:type="dxa"/>
            <w:tcBorders>
              <w:top w:val="nil"/>
              <w:bottom w:val="nil"/>
            </w:tcBorders>
          </w:tcPr>
          <w:p w:rsidR="004178D6" w:rsidRDefault="004178D6">
            <w:pPr>
              <w:pStyle w:val="ConsPlusNormal"/>
            </w:pPr>
            <w:r>
              <w:t>- изделия без подкладки</w:t>
            </w:r>
          </w:p>
        </w:tc>
        <w:tc>
          <w:tcPr>
            <w:tcW w:w="2302" w:type="dxa"/>
            <w:tcBorders>
              <w:top w:val="nil"/>
              <w:bottom w:val="nil"/>
            </w:tcBorders>
            <w:vAlign w:val="center"/>
          </w:tcPr>
          <w:p w:rsidR="004178D6" w:rsidRDefault="004178D6">
            <w:pPr>
              <w:pStyle w:val="ConsPlusNormal"/>
              <w:jc w:val="center"/>
            </w:pPr>
            <w:r>
              <w:t>9 для школьной группы</w:t>
            </w:r>
          </w:p>
        </w:tc>
        <w:tc>
          <w:tcPr>
            <w:tcW w:w="2303" w:type="dxa"/>
            <w:tcBorders>
              <w:top w:val="nil"/>
              <w:bottom w:val="nil"/>
            </w:tcBorders>
            <w:vAlign w:val="center"/>
          </w:tcPr>
          <w:p w:rsidR="004178D6" w:rsidRDefault="004178D6">
            <w:pPr>
              <w:pStyle w:val="ConsPlusNormal"/>
              <w:jc w:val="center"/>
            </w:pPr>
            <w:r>
              <w:t xml:space="preserve">7 для школьной группы </w:t>
            </w:r>
            <w:hyperlink w:anchor="P195">
              <w:r>
                <w:rPr>
                  <w:color w:val="0000FF"/>
                </w:rPr>
                <w:t>&lt;1&gt;</w:t>
              </w:r>
            </w:hyperlink>
          </w:p>
        </w:tc>
      </w:tr>
      <w:tr w:rsidR="004178D6">
        <w:tblPrEx>
          <w:tblBorders>
            <w:insideH w:val="nil"/>
          </w:tblBorders>
        </w:tblPrEx>
        <w:tc>
          <w:tcPr>
            <w:tcW w:w="4422" w:type="dxa"/>
            <w:tcBorders>
              <w:top w:val="nil"/>
              <w:bottom w:val="nil"/>
            </w:tcBorders>
          </w:tcPr>
          <w:p w:rsidR="004178D6" w:rsidRDefault="004178D6">
            <w:pPr>
              <w:pStyle w:val="ConsPlusNormal"/>
            </w:pPr>
            <w:r>
              <w:t>- материалы верха изделий с подкладкой, в которых подкладка занимает менее 40 % площади изделия</w:t>
            </w:r>
          </w:p>
        </w:tc>
        <w:tc>
          <w:tcPr>
            <w:tcW w:w="2302" w:type="dxa"/>
            <w:tcBorders>
              <w:top w:val="nil"/>
            </w:tcBorders>
            <w:vAlign w:val="center"/>
          </w:tcPr>
          <w:p w:rsidR="004178D6" w:rsidRDefault="004178D6">
            <w:pPr>
              <w:pStyle w:val="ConsPlusNormal"/>
              <w:jc w:val="center"/>
            </w:pPr>
            <w:r>
              <w:t>(7 для подростковой группы)</w:t>
            </w:r>
          </w:p>
        </w:tc>
        <w:tc>
          <w:tcPr>
            <w:tcW w:w="2303" w:type="dxa"/>
            <w:tcBorders>
              <w:top w:val="nil"/>
            </w:tcBorders>
            <w:vAlign w:val="center"/>
          </w:tcPr>
          <w:p w:rsidR="004178D6" w:rsidRDefault="004178D6">
            <w:pPr>
              <w:pStyle w:val="ConsPlusNormal"/>
              <w:jc w:val="center"/>
            </w:pPr>
            <w:r>
              <w:t xml:space="preserve">(4 для подростковой группы) </w:t>
            </w:r>
            <w:hyperlink w:anchor="P196">
              <w:r>
                <w:rPr>
                  <w:color w:val="0000FF"/>
                </w:rPr>
                <w:t>&lt;2&gt;</w:t>
              </w:r>
            </w:hyperlink>
          </w:p>
        </w:tc>
      </w:tr>
      <w:tr w:rsidR="004178D6">
        <w:tc>
          <w:tcPr>
            <w:tcW w:w="4422" w:type="dxa"/>
            <w:tcBorders>
              <w:top w:val="nil"/>
              <w:bottom w:val="nil"/>
            </w:tcBorders>
          </w:tcPr>
          <w:p w:rsidR="004178D6" w:rsidRDefault="004178D6">
            <w:pPr>
              <w:pStyle w:val="ConsPlusNormal"/>
            </w:pPr>
            <w:r>
              <w:t>- материалы верха изделий с подкладкой, в которых подкладка занимает не менее 40 % площади изделия</w:t>
            </w:r>
          </w:p>
        </w:tc>
        <w:tc>
          <w:tcPr>
            <w:tcW w:w="2302" w:type="dxa"/>
            <w:vAlign w:val="center"/>
          </w:tcPr>
          <w:p w:rsidR="004178D6" w:rsidRDefault="004178D6">
            <w:pPr>
              <w:pStyle w:val="ConsPlusNormal"/>
              <w:jc w:val="center"/>
            </w:pPr>
            <w:r>
              <w:t>7</w:t>
            </w:r>
          </w:p>
        </w:tc>
        <w:tc>
          <w:tcPr>
            <w:tcW w:w="2303" w:type="dxa"/>
            <w:vAlign w:val="center"/>
          </w:tcPr>
          <w:p w:rsidR="004178D6" w:rsidRDefault="004178D6">
            <w:pPr>
              <w:pStyle w:val="ConsPlusNormal"/>
              <w:jc w:val="center"/>
            </w:pPr>
            <w:r>
              <w:t>-</w:t>
            </w:r>
          </w:p>
        </w:tc>
      </w:tr>
      <w:tr w:rsidR="004178D6">
        <w:tc>
          <w:tcPr>
            <w:tcW w:w="4422" w:type="dxa"/>
            <w:tcBorders>
              <w:top w:val="nil"/>
            </w:tcBorders>
          </w:tcPr>
          <w:p w:rsidR="004178D6" w:rsidRDefault="004178D6">
            <w:pPr>
              <w:pStyle w:val="ConsPlusNormal"/>
            </w:pPr>
            <w:r>
              <w:t>- материалы подкладки</w:t>
            </w:r>
          </w:p>
        </w:tc>
        <w:tc>
          <w:tcPr>
            <w:tcW w:w="2302" w:type="dxa"/>
            <w:vAlign w:val="center"/>
          </w:tcPr>
          <w:p w:rsidR="004178D6" w:rsidRDefault="004178D6">
            <w:pPr>
              <w:pStyle w:val="ConsPlusNormal"/>
              <w:jc w:val="center"/>
            </w:pPr>
            <w:r>
              <w:t>7</w:t>
            </w:r>
          </w:p>
        </w:tc>
        <w:tc>
          <w:tcPr>
            <w:tcW w:w="2303" w:type="dxa"/>
            <w:vAlign w:val="center"/>
          </w:tcPr>
          <w:p w:rsidR="004178D6" w:rsidRDefault="004178D6">
            <w:pPr>
              <w:pStyle w:val="ConsPlusNormal"/>
              <w:jc w:val="center"/>
            </w:pPr>
            <w:r>
              <w:t>6</w:t>
            </w:r>
          </w:p>
        </w:tc>
      </w:tr>
      <w:tr w:rsidR="004178D6">
        <w:tc>
          <w:tcPr>
            <w:tcW w:w="4422" w:type="dxa"/>
            <w:tcBorders>
              <w:bottom w:val="nil"/>
            </w:tcBorders>
          </w:tcPr>
          <w:p w:rsidR="004178D6" w:rsidRDefault="004178D6">
            <w:pPr>
              <w:pStyle w:val="ConsPlusNormal"/>
            </w:pPr>
            <w:r>
              <w:t>Воздухопроницаемость, дм</w:t>
            </w:r>
            <w:r>
              <w:rPr>
                <w:vertAlign w:val="superscript"/>
              </w:rPr>
              <w:t>3</w:t>
            </w:r>
            <w:r>
              <w:t>/м</w:t>
            </w:r>
            <w:r>
              <w:rPr>
                <w:vertAlign w:val="superscript"/>
              </w:rPr>
              <w:t>2</w:t>
            </w:r>
            <w:r>
              <w:t>с, не менее:</w:t>
            </w:r>
          </w:p>
        </w:tc>
        <w:tc>
          <w:tcPr>
            <w:tcW w:w="4605" w:type="dxa"/>
            <w:gridSpan w:val="2"/>
            <w:vMerge w:val="restart"/>
            <w:vAlign w:val="center"/>
          </w:tcPr>
          <w:p w:rsidR="004178D6" w:rsidRDefault="004178D6">
            <w:pPr>
              <w:pStyle w:val="ConsPlusNormal"/>
              <w:jc w:val="center"/>
            </w:pPr>
            <w:r>
              <w:t xml:space="preserve">100 </w:t>
            </w:r>
            <w:hyperlink w:anchor="P197">
              <w:r>
                <w:rPr>
                  <w:color w:val="0000FF"/>
                </w:rPr>
                <w:t>&lt;3&gt;</w:t>
              </w:r>
            </w:hyperlink>
          </w:p>
        </w:tc>
      </w:tr>
      <w:tr w:rsidR="004178D6">
        <w:tblPrEx>
          <w:tblBorders>
            <w:insideH w:val="nil"/>
          </w:tblBorders>
        </w:tblPrEx>
        <w:tc>
          <w:tcPr>
            <w:tcW w:w="4422" w:type="dxa"/>
            <w:tcBorders>
              <w:top w:val="nil"/>
              <w:bottom w:val="nil"/>
            </w:tcBorders>
          </w:tcPr>
          <w:p w:rsidR="004178D6" w:rsidRDefault="004178D6">
            <w:pPr>
              <w:pStyle w:val="ConsPlusNormal"/>
            </w:pPr>
            <w:r>
              <w:t>- изделия без подкладки</w:t>
            </w:r>
          </w:p>
        </w:tc>
        <w:tc>
          <w:tcPr>
            <w:tcW w:w="4605" w:type="dxa"/>
            <w:gridSpan w:val="2"/>
            <w:vMerge/>
          </w:tcPr>
          <w:p w:rsidR="004178D6" w:rsidRDefault="004178D6">
            <w:pPr>
              <w:pStyle w:val="ConsPlusNormal"/>
            </w:pPr>
          </w:p>
        </w:tc>
      </w:tr>
      <w:tr w:rsidR="004178D6">
        <w:tblPrEx>
          <w:tblBorders>
            <w:insideH w:val="nil"/>
          </w:tblBorders>
        </w:tblPrEx>
        <w:tc>
          <w:tcPr>
            <w:tcW w:w="4422" w:type="dxa"/>
            <w:tcBorders>
              <w:top w:val="nil"/>
              <w:bottom w:val="nil"/>
            </w:tcBorders>
          </w:tcPr>
          <w:p w:rsidR="004178D6" w:rsidRDefault="004178D6">
            <w:pPr>
              <w:pStyle w:val="ConsPlusNormal"/>
            </w:pPr>
            <w:r>
              <w:t>- материалы верха изделий, в которых подкладка занимает менее 40 % площади изделия</w:t>
            </w:r>
          </w:p>
        </w:tc>
        <w:tc>
          <w:tcPr>
            <w:tcW w:w="4605" w:type="dxa"/>
            <w:gridSpan w:val="2"/>
            <w:vMerge/>
          </w:tcPr>
          <w:p w:rsidR="004178D6" w:rsidRDefault="004178D6">
            <w:pPr>
              <w:pStyle w:val="ConsPlusNormal"/>
            </w:pPr>
          </w:p>
        </w:tc>
      </w:tr>
      <w:tr w:rsidR="004178D6">
        <w:tc>
          <w:tcPr>
            <w:tcW w:w="4422" w:type="dxa"/>
            <w:tcBorders>
              <w:top w:val="nil"/>
              <w:bottom w:val="nil"/>
            </w:tcBorders>
          </w:tcPr>
          <w:p w:rsidR="004178D6" w:rsidRDefault="004178D6">
            <w:pPr>
              <w:pStyle w:val="ConsPlusNormal"/>
            </w:pPr>
            <w:r>
              <w:t>- материалы верха изделий с подкладкой, в которых подкладка занимает не менее 40 % площади изделия</w:t>
            </w:r>
          </w:p>
        </w:tc>
        <w:tc>
          <w:tcPr>
            <w:tcW w:w="2302" w:type="dxa"/>
            <w:vAlign w:val="center"/>
          </w:tcPr>
          <w:p w:rsidR="004178D6" w:rsidRDefault="004178D6">
            <w:pPr>
              <w:pStyle w:val="ConsPlusNormal"/>
              <w:jc w:val="center"/>
            </w:pPr>
            <w:r>
              <w:t>40</w:t>
            </w:r>
          </w:p>
        </w:tc>
        <w:tc>
          <w:tcPr>
            <w:tcW w:w="2303" w:type="dxa"/>
          </w:tcPr>
          <w:p w:rsidR="004178D6" w:rsidRDefault="004178D6">
            <w:pPr>
              <w:pStyle w:val="ConsPlusNormal"/>
              <w:jc w:val="center"/>
            </w:pPr>
            <w:r>
              <w:t>-</w:t>
            </w:r>
          </w:p>
        </w:tc>
      </w:tr>
      <w:tr w:rsidR="004178D6">
        <w:tc>
          <w:tcPr>
            <w:tcW w:w="4422" w:type="dxa"/>
            <w:tcBorders>
              <w:top w:val="nil"/>
            </w:tcBorders>
          </w:tcPr>
          <w:p w:rsidR="004178D6" w:rsidRDefault="004178D6">
            <w:pPr>
              <w:pStyle w:val="ConsPlusNormal"/>
            </w:pPr>
            <w:r>
              <w:t>- материалы подкладки</w:t>
            </w:r>
          </w:p>
        </w:tc>
        <w:tc>
          <w:tcPr>
            <w:tcW w:w="4605" w:type="dxa"/>
            <w:gridSpan w:val="2"/>
            <w:vAlign w:val="center"/>
          </w:tcPr>
          <w:p w:rsidR="004178D6" w:rsidRDefault="004178D6">
            <w:pPr>
              <w:pStyle w:val="ConsPlusNormal"/>
              <w:jc w:val="center"/>
            </w:pPr>
            <w:r>
              <w:t>70</w:t>
            </w:r>
          </w:p>
        </w:tc>
      </w:tr>
      <w:tr w:rsidR="004178D6">
        <w:tc>
          <w:tcPr>
            <w:tcW w:w="4422" w:type="dxa"/>
          </w:tcPr>
          <w:p w:rsidR="004178D6" w:rsidRDefault="004178D6">
            <w:pPr>
              <w:pStyle w:val="ConsPlusNormal"/>
            </w:pPr>
            <w:r>
              <w:lastRenderedPageBreak/>
              <w:t>Содержание свободного формальдегида, мкг/г, не более</w:t>
            </w:r>
          </w:p>
        </w:tc>
        <w:tc>
          <w:tcPr>
            <w:tcW w:w="4605" w:type="dxa"/>
            <w:gridSpan w:val="2"/>
            <w:vAlign w:val="center"/>
          </w:tcPr>
          <w:p w:rsidR="004178D6" w:rsidRDefault="004178D6">
            <w:pPr>
              <w:pStyle w:val="ConsPlusNormal"/>
              <w:jc w:val="center"/>
            </w:pPr>
            <w:r>
              <w:t>75</w:t>
            </w:r>
          </w:p>
        </w:tc>
      </w:tr>
      <w:tr w:rsidR="004178D6">
        <w:tc>
          <w:tcPr>
            <w:tcW w:w="9027" w:type="dxa"/>
            <w:gridSpan w:val="3"/>
          </w:tcPr>
          <w:p w:rsidR="004178D6" w:rsidRDefault="004178D6">
            <w:pPr>
              <w:pStyle w:val="ConsPlusNormal"/>
              <w:ind w:firstLine="540"/>
              <w:jc w:val="both"/>
            </w:pPr>
            <w:bookmarkStart w:id="4" w:name="P195"/>
            <w:bookmarkEnd w:id="4"/>
            <w:r>
              <w:t>&lt;1&gt; Допускается не менее 4 % для трикотажных изделий.</w:t>
            </w:r>
          </w:p>
          <w:p w:rsidR="004178D6" w:rsidRDefault="004178D6">
            <w:pPr>
              <w:pStyle w:val="ConsPlusNormal"/>
              <w:ind w:firstLine="540"/>
              <w:jc w:val="both"/>
            </w:pPr>
            <w:bookmarkStart w:id="5" w:name="P196"/>
            <w:bookmarkEnd w:id="5"/>
            <w:r>
              <w:t>&lt;2&gt; Допускается не менее 2 % для трикотажных изделий.</w:t>
            </w:r>
          </w:p>
          <w:p w:rsidR="004178D6" w:rsidRDefault="004178D6">
            <w:pPr>
              <w:pStyle w:val="ConsPlusNormal"/>
              <w:ind w:firstLine="540"/>
              <w:jc w:val="both"/>
            </w:pPr>
            <w:bookmarkStart w:id="6" w:name="P197"/>
            <w:bookmarkEnd w:id="6"/>
            <w:r>
              <w:t>&lt;3&gt; Допускается не менее 70 дм</w:t>
            </w:r>
            <w:r>
              <w:rPr>
                <w:vertAlign w:val="superscript"/>
              </w:rPr>
              <w:t>3</w:t>
            </w:r>
            <w:r>
              <w:t>/м</w:t>
            </w:r>
            <w:r>
              <w:rPr>
                <w:vertAlign w:val="superscript"/>
              </w:rPr>
              <w:t>2</w:t>
            </w:r>
            <w:r>
              <w:t>с для фланели, бумазеи, футерованных (ворсованных) трикотажных полотен, материалов с вложением полиуретановых нитей и не менее 50 дм</w:t>
            </w:r>
            <w:r>
              <w:rPr>
                <w:vertAlign w:val="superscript"/>
              </w:rPr>
              <w:t>3</w:t>
            </w:r>
            <w:r>
              <w:t>/м</w:t>
            </w:r>
            <w:r>
              <w:rPr>
                <w:vertAlign w:val="superscript"/>
              </w:rPr>
              <w:t>2</w:t>
            </w:r>
            <w:r>
              <w:t>с - для джинсовых и вельветовых тканей.</w:t>
            </w:r>
          </w:p>
          <w:p w:rsidR="004178D6" w:rsidRDefault="004178D6">
            <w:pPr>
              <w:pStyle w:val="ConsPlusNormal"/>
              <w:ind w:firstLine="540"/>
              <w:jc w:val="both"/>
            </w:pPr>
          </w:p>
          <w:p w:rsidR="004178D6" w:rsidRDefault="004178D6">
            <w:pPr>
              <w:pStyle w:val="ConsPlusNormal"/>
              <w:ind w:firstLine="540"/>
              <w:jc w:val="both"/>
            </w:pPr>
            <w:r>
              <w:t>Примечания</w:t>
            </w:r>
          </w:p>
          <w:p w:rsidR="004178D6" w:rsidRDefault="004178D6">
            <w:pPr>
              <w:pStyle w:val="ConsPlusNormal"/>
              <w:ind w:firstLine="540"/>
              <w:jc w:val="both"/>
            </w:pPr>
            <w:r>
              <w:t>1 Показатель "гигроскопичность" не определяют для отделочных деталей и материалов для изготовления отделочных деталей, не имеющих непосредственного контакта или имеющих ограниченный контакт (до 10% площади верха изделия) с кожей пользователя.</w:t>
            </w:r>
          </w:p>
          <w:p w:rsidR="004178D6" w:rsidRDefault="004178D6">
            <w:pPr>
              <w:pStyle w:val="ConsPlusNormal"/>
              <w:ind w:firstLine="540"/>
              <w:jc w:val="both"/>
            </w:pPr>
            <w:r>
              <w:t>2 Показатель "воздухопроницаемость" не определяют в изделиях:</w:t>
            </w:r>
          </w:p>
          <w:p w:rsidR="004178D6" w:rsidRDefault="004178D6">
            <w:pPr>
              <w:pStyle w:val="ConsPlusNormal"/>
              <w:ind w:firstLine="540"/>
              <w:jc w:val="both"/>
            </w:pPr>
            <w:r>
              <w:t>- со структурой материала, предполагающей высокую воздухопроницаемость (с рыхлым плетением, ажурная);</w:t>
            </w:r>
          </w:p>
          <w:p w:rsidR="004178D6" w:rsidRDefault="004178D6">
            <w:pPr>
              <w:pStyle w:val="ConsPlusNormal"/>
              <w:ind w:firstLine="540"/>
              <w:jc w:val="both"/>
            </w:pPr>
            <w:r>
              <w:t>- из материалов с допустимыми значениями показателей, в которых конструкция изделий предполагает высокую воздухопроницаемость (сарафаны, юбки, жилеты, шорты).</w:t>
            </w:r>
          </w:p>
        </w:tc>
      </w:tr>
    </w:tbl>
    <w:p w:rsidR="004178D6" w:rsidRDefault="004178D6">
      <w:pPr>
        <w:pStyle w:val="ConsPlusNormal"/>
        <w:ind w:firstLine="540"/>
        <w:jc w:val="both"/>
      </w:pPr>
    </w:p>
    <w:p w:rsidR="004178D6" w:rsidRDefault="004178D6">
      <w:pPr>
        <w:pStyle w:val="ConsPlusNormal"/>
        <w:jc w:val="right"/>
      </w:pPr>
      <w:bookmarkStart w:id="7" w:name="P205"/>
      <w:bookmarkEnd w:id="7"/>
      <w:r>
        <w:t>Таблица 3</w:t>
      </w:r>
    </w:p>
    <w:p w:rsidR="004178D6" w:rsidRDefault="004178D6">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066"/>
        <w:gridCol w:w="1531"/>
        <w:gridCol w:w="1474"/>
      </w:tblGrid>
      <w:tr w:rsidR="004178D6">
        <w:tc>
          <w:tcPr>
            <w:tcW w:w="6066" w:type="dxa"/>
            <w:vMerge w:val="restart"/>
            <w:vAlign w:val="center"/>
          </w:tcPr>
          <w:p w:rsidR="004178D6" w:rsidRDefault="004178D6">
            <w:pPr>
              <w:pStyle w:val="ConsPlusNormal"/>
              <w:jc w:val="center"/>
            </w:pPr>
            <w:r>
              <w:t>Наименование показателя</w:t>
            </w:r>
          </w:p>
        </w:tc>
        <w:tc>
          <w:tcPr>
            <w:tcW w:w="3005" w:type="dxa"/>
            <w:gridSpan w:val="2"/>
            <w:vAlign w:val="center"/>
          </w:tcPr>
          <w:p w:rsidR="004178D6" w:rsidRDefault="004178D6">
            <w:pPr>
              <w:pStyle w:val="ConsPlusNormal"/>
              <w:jc w:val="center"/>
            </w:pPr>
            <w:r>
              <w:t>Значение показателя</w:t>
            </w:r>
          </w:p>
        </w:tc>
      </w:tr>
      <w:tr w:rsidR="004178D6">
        <w:tc>
          <w:tcPr>
            <w:tcW w:w="6066" w:type="dxa"/>
            <w:vMerge/>
          </w:tcPr>
          <w:p w:rsidR="004178D6" w:rsidRDefault="004178D6">
            <w:pPr>
              <w:pStyle w:val="ConsPlusNormal"/>
            </w:pPr>
          </w:p>
        </w:tc>
        <w:tc>
          <w:tcPr>
            <w:tcW w:w="1531" w:type="dxa"/>
            <w:vAlign w:val="center"/>
          </w:tcPr>
          <w:p w:rsidR="004178D6" w:rsidRDefault="004178D6">
            <w:pPr>
              <w:pStyle w:val="ConsPlusNormal"/>
              <w:jc w:val="center"/>
            </w:pPr>
            <w:r>
              <w:t>Оптимальное</w:t>
            </w:r>
          </w:p>
        </w:tc>
        <w:tc>
          <w:tcPr>
            <w:tcW w:w="1474" w:type="dxa"/>
            <w:vAlign w:val="center"/>
          </w:tcPr>
          <w:p w:rsidR="004178D6" w:rsidRDefault="004178D6">
            <w:pPr>
              <w:pStyle w:val="ConsPlusNormal"/>
              <w:jc w:val="center"/>
            </w:pPr>
            <w:r>
              <w:t>Допустимое</w:t>
            </w:r>
          </w:p>
        </w:tc>
      </w:tr>
      <w:tr w:rsidR="004178D6">
        <w:tblPrEx>
          <w:tblBorders>
            <w:insideH w:val="nil"/>
          </w:tblBorders>
        </w:tblPrEx>
        <w:tc>
          <w:tcPr>
            <w:tcW w:w="6066" w:type="dxa"/>
            <w:tcBorders>
              <w:bottom w:val="nil"/>
            </w:tcBorders>
          </w:tcPr>
          <w:p w:rsidR="004178D6" w:rsidRDefault="004178D6">
            <w:pPr>
              <w:pStyle w:val="ConsPlusNormal"/>
            </w:pPr>
            <w:r>
              <w:t>Разрывная нагрузка полоски ткани размером 50 x 200 мм, Н, не менее:</w:t>
            </w:r>
          </w:p>
        </w:tc>
        <w:tc>
          <w:tcPr>
            <w:tcW w:w="3005" w:type="dxa"/>
            <w:gridSpan w:val="2"/>
            <w:tcBorders>
              <w:bottom w:val="nil"/>
            </w:tcBorders>
            <w:vAlign w:val="center"/>
          </w:tcPr>
          <w:p w:rsidR="004178D6" w:rsidRDefault="004178D6">
            <w:pPr>
              <w:pStyle w:val="ConsPlusNormal"/>
            </w:pPr>
          </w:p>
        </w:tc>
      </w:tr>
      <w:tr w:rsidR="004178D6">
        <w:tblPrEx>
          <w:tblBorders>
            <w:insideH w:val="nil"/>
          </w:tblBorders>
        </w:tblPrEx>
        <w:tc>
          <w:tcPr>
            <w:tcW w:w="6066" w:type="dxa"/>
            <w:tcBorders>
              <w:top w:val="nil"/>
              <w:bottom w:val="nil"/>
            </w:tcBorders>
          </w:tcPr>
          <w:p w:rsidR="004178D6" w:rsidRDefault="004178D6">
            <w:pPr>
              <w:pStyle w:val="ConsPlusNormal"/>
            </w:pPr>
            <w:r>
              <w:t>- сорочечные и блузочные ткани:</w:t>
            </w:r>
          </w:p>
        </w:tc>
        <w:tc>
          <w:tcPr>
            <w:tcW w:w="3005" w:type="dxa"/>
            <w:gridSpan w:val="2"/>
            <w:tcBorders>
              <w:top w:val="nil"/>
              <w:bottom w:val="nil"/>
            </w:tcBorders>
            <w:vAlign w:val="center"/>
          </w:tcPr>
          <w:p w:rsidR="004178D6" w:rsidRDefault="004178D6">
            <w:pPr>
              <w:pStyle w:val="ConsPlusNormal"/>
            </w:pPr>
          </w:p>
        </w:tc>
      </w:tr>
      <w:tr w:rsidR="004178D6">
        <w:tblPrEx>
          <w:tblBorders>
            <w:insideH w:val="nil"/>
          </w:tblBorders>
        </w:tblPrEx>
        <w:tc>
          <w:tcPr>
            <w:tcW w:w="6066" w:type="dxa"/>
            <w:tcBorders>
              <w:top w:val="nil"/>
              <w:bottom w:val="nil"/>
            </w:tcBorders>
          </w:tcPr>
          <w:p w:rsidR="004178D6" w:rsidRDefault="004178D6">
            <w:pPr>
              <w:pStyle w:val="ConsPlusNormal"/>
              <w:ind w:left="283"/>
            </w:pPr>
            <w:r>
              <w:t>- по основе</w:t>
            </w:r>
          </w:p>
        </w:tc>
        <w:tc>
          <w:tcPr>
            <w:tcW w:w="3005" w:type="dxa"/>
            <w:gridSpan w:val="2"/>
            <w:tcBorders>
              <w:top w:val="nil"/>
              <w:bottom w:val="nil"/>
            </w:tcBorders>
            <w:vAlign w:val="center"/>
          </w:tcPr>
          <w:p w:rsidR="004178D6" w:rsidRDefault="004178D6">
            <w:pPr>
              <w:pStyle w:val="ConsPlusNormal"/>
              <w:jc w:val="center"/>
            </w:pPr>
            <w:r>
              <w:t>300</w:t>
            </w:r>
          </w:p>
        </w:tc>
      </w:tr>
      <w:tr w:rsidR="004178D6">
        <w:tblPrEx>
          <w:tblBorders>
            <w:insideH w:val="nil"/>
          </w:tblBorders>
        </w:tblPrEx>
        <w:tc>
          <w:tcPr>
            <w:tcW w:w="6066" w:type="dxa"/>
            <w:tcBorders>
              <w:top w:val="nil"/>
              <w:bottom w:val="nil"/>
            </w:tcBorders>
          </w:tcPr>
          <w:p w:rsidR="004178D6" w:rsidRDefault="004178D6">
            <w:pPr>
              <w:pStyle w:val="ConsPlusNormal"/>
              <w:ind w:left="283"/>
            </w:pPr>
            <w:r>
              <w:t>- по утку</w:t>
            </w:r>
          </w:p>
        </w:tc>
        <w:tc>
          <w:tcPr>
            <w:tcW w:w="3005" w:type="dxa"/>
            <w:gridSpan w:val="2"/>
            <w:tcBorders>
              <w:top w:val="nil"/>
            </w:tcBorders>
            <w:vAlign w:val="center"/>
          </w:tcPr>
          <w:p w:rsidR="004178D6" w:rsidRDefault="004178D6">
            <w:pPr>
              <w:pStyle w:val="ConsPlusNormal"/>
              <w:jc w:val="center"/>
            </w:pPr>
            <w:r>
              <w:t>200</w:t>
            </w:r>
          </w:p>
        </w:tc>
      </w:tr>
      <w:tr w:rsidR="004178D6">
        <w:tblPrEx>
          <w:tblBorders>
            <w:insideH w:val="nil"/>
          </w:tblBorders>
        </w:tblPrEx>
        <w:tc>
          <w:tcPr>
            <w:tcW w:w="6066" w:type="dxa"/>
            <w:tcBorders>
              <w:top w:val="nil"/>
              <w:bottom w:val="nil"/>
            </w:tcBorders>
          </w:tcPr>
          <w:p w:rsidR="004178D6" w:rsidRDefault="004178D6">
            <w:pPr>
              <w:pStyle w:val="ConsPlusNormal"/>
            </w:pPr>
            <w:r>
              <w:t xml:space="preserve">- плательные, </w:t>
            </w:r>
            <w:proofErr w:type="spellStart"/>
            <w:r>
              <w:t>плательно</w:t>
            </w:r>
            <w:proofErr w:type="spellEnd"/>
            <w:r>
              <w:t>-костюмные и костюмные ткани:</w:t>
            </w:r>
          </w:p>
        </w:tc>
        <w:tc>
          <w:tcPr>
            <w:tcW w:w="1531" w:type="dxa"/>
            <w:tcBorders>
              <w:bottom w:val="nil"/>
            </w:tcBorders>
            <w:vAlign w:val="center"/>
          </w:tcPr>
          <w:p w:rsidR="004178D6" w:rsidRDefault="004178D6">
            <w:pPr>
              <w:pStyle w:val="ConsPlusNormal"/>
            </w:pPr>
          </w:p>
        </w:tc>
        <w:tc>
          <w:tcPr>
            <w:tcW w:w="1474" w:type="dxa"/>
            <w:tcBorders>
              <w:bottom w:val="nil"/>
            </w:tcBorders>
            <w:vAlign w:val="center"/>
          </w:tcPr>
          <w:p w:rsidR="004178D6" w:rsidRDefault="004178D6">
            <w:pPr>
              <w:pStyle w:val="ConsPlusNormal"/>
            </w:pPr>
          </w:p>
        </w:tc>
      </w:tr>
      <w:tr w:rsidR="004178D6">
        <w:tblPrEx>
          <w:tblBorders>
            <w:insideH w:val="nil"/>
          </w:tblBorders>
        </w:tblPrEx>
        <w:tc>
          <w:tcPr>
            <w:tcW w:w="6066" w:type="dxa"/>
            <w:tcBorders>
              <w:top w:val="nil"/>
              <w:bottom w:val="nil"/>
            </w:tcBorders>
          </w:tcPr>
          <w:p w:rsidR="004178D6" w:rsidRDefault="004178D6">
            <w:pPr>
              <w:pStyle w:val="ConsPlusNormal"/>
              <w:ind w:left="283"/>
            </w:pPr>
            <w:r>
              <w:t>- по основе</w:t>
            </w:r>
          </w:p>
        </w:tc>
        <w:tc>
          <w:tcPr>
            <w:tcW w:w="1531" w:type="dxa"/>
            <w:tcBorders>
              <w:top w:val="nil"/>
              <w:bottom w:val="nil"/>
            </w:tcBorders>
            <w:vAlign w:val="center"/>
          </w:tcPr>
          <w:p w:rsidR="004178D6" w:rsidRDefault="004178D6">
            <w:pPr>
              <w:pStyle w:val="ConsPlusNormal"/>
              <w:jc w:val="center"/>
            </w:pPr>
            <w:r>
              <w:t>700</w:t>
            </w:r>
          </w:p>
        </w:tc>
        <w:tc>
          <w:tcPr>
            <w:tcW w:w="1474" w:type="dxa"/>
            <w:tcBorders>
              <w:top w:val="nil"/>
              <w:bottom w:val="nil"/>
            </w:tcBorders>
            <w:vAlign w:val="center"/>
          </w:tcPr>
          <w:p w:rsidR="004178D6" w:rsidRDefault="004178D6">
            <w:pPr>
              <w:pStyle w:val="ConsPlusNormal"/>
              <w:jc w:val="center"/>
            </w:pPr>
            <w:r>
              <w:t>400</w:t>
            </w:r>
          </w:p>
        </w:tc>
      </w:tr>
      <w:tr w:rsidR="004178D6">
        <w:tblPrEx>
          <w:tblBorders>
            <w:insideH w:val="nil"/>
          </w:tblBorders>
        </w:tblPrEx>
        <w:tc>
          <w:tcPr>
            <w:tcW w:w="6066" w:type="dxa"/>
            <w:tcBorders>
              <w:top w:val="nil"/>
              <w:bottom w:val="nil"/>
            </w:tcBorders>
          </w:tcPr>
          <w:p w:rsidR="004178D6" w:rsidRDefault="004178D6">
            <w:pPr>
              <w:pStyle w:val="ConsPlusNormal"/>
              <w:ind w:left="283"/>
            </w:pPr>
            <w:r>
              <w:t>- по утку</w:t>
            </w:r>
          </w:p>
        </w:tc>
        <w:tc>
          <w:tcPr>
            <w:tcW w:w="1531" w:type="dxa"/>
            <w:tcBorders>
              <w:top w:val="nil"/>
            </w:tcBorders>
            <w:vAlign w:val="center"/>
          </w:tcPr>
          <w:p w:rsidR="004178D6" w:rsidRDefault="004178D6">
            <w:pPr>
              <w:pStyle w:val="ConsPlusNormal"/>
              <w:jc w:val="center"/>
            </w:pPr>
            <w:r>
              <w:t>500</w:t>
            </w:r>
          </w:p>
        </w:tc>
        <w:tc>
          <w:tcPr>
            <w:tcW w:w="1474" w:type="dxa"/>
            <w:tcBorders>
              <w:top w:val="nil"/>
            </w:tcBorders>
            <w:vAlign w:val="center"/>
          </w:tcPr>
          <w:p w:rsidR="004178D6" w:rsidRDefault="004178D6">
            <w:pPr>
              <w:pStyle w:val="ConsPlusNormal"/>
              <w:jc w:val="center"/>
            </w:pPr>
            <w:r>
              <w:t>300</w:t>
            </w:r>
          </w:p>
        </w:tc>
      </w:tr>
      <w:tr w:rsidR="004178D6">
        <w:tblPrEx>
          <w:tblBorders>
            <w:insideH w:val="nil"/>
          </w:tblBorders>
        </w:tblPrEx>
        <w:tc>
          <w:tcPr>
            <w:tcW w:w="6066" w:type="dxa"/>
            <w:tcBorders>
              <w:top w:val="nil"/>
              <w:bottom w:val="nil"/>
            </w:tcBorders>
          </w:tcPr>
          <w:p w:rsidR="004178D6" w:rsidRDefault="004178D6">
            <w:pPr>
              <w:pStyle w:val="ConsPlusNormal"/>
            </w:pPr>
            <w:r>
              <w:t>- подкладочные ткани:</w:t>
            </w:r>
          </w:p>
        </w:tc>
        <w:tc>
          <w:tcPr>
            <w:tcW w:w="3005" w:type="dxa"/>
            <w:gridSpan w:val="2"/>
            <w:vAlign w:val="center"/>
          </w:tcPr>
          <w:p w:rsidR="004178D6" w:rsidRDefault="004178D6">
            <w:pPr>
              <w:pStyle w:val="ConsPlusNormal"/>
            </w:pPr>
          </w:p>
        </w:tc>
      </w:tr>
      <w:tr w:rsidR="004178D6">
        <w:tblPrEx>
          <w:tblBorders>
            <w:insideH w:val="nil"/>
          </w:tblBorders>
        </w:tblPrEx>
        <w:tc>
          <w:tcPr>
            <w:tcW w:w="6066" w:type="dxa"/>
            <w:tcBorders>
              <w:top w:val="nil"/>
              <w:bottom w:val="nil"/>
            </w:tcBorders>
          </w:tcPr>
          <w:p w:rsidR="004178D6" w:rsidRDefault="004178D6">
            <w:pPr>
              <w:pStyle w:val="ConsPlusNormal"/>
              <w:ind w:left="283"/>
            </w:pPr>
            <w:r>
              <w:lastRenderedPageBreak/>
              <w:t>- по основе</w:t>
            </w:r>
          </w:p>
        </w:tc>
        <w:tc>
          <w:tcPr>
            <w:tcW w:w="3005" w:type="dxa"/>
            <w:gridSpan w:val="2"/>
            <w:tcBorders>
              <w:bottom w:val="nil"/>
            </w:tcBorders>
            <w:vAlign w:val="center"/>
          </w:tcPr>
          <w:p w:rsidR="004178D6" w:rsidRDefault="004178D6">
            <w:pPr>
              <w:pStyle w:val="ConsPlusNormal"/>
              <w:jc w:val="center"/>
            </w:pPr>
            <w:r>
              <w:t>200</w:t>
            </w:r>
          </w:p>
        </w:tc>
      </w:tr>
      <w:tr w:rsidR="004178D6">
        <w:tblPrEx>
          <w:tblBorders>
            <w:insideH w:val="nil"/>
          </w:tblBorders>
        </w:tblPrEx>
        <w:tc>
          <w:tcPr>
            <w:tcW w:w="6066" w:type="dxa"/>
            <w:tcBorders>
              <w:top w:val="nil"/>
            </w:tcBorders>
          </w:tcPr>
          <w:p w:rsidR="004178D6" w:rsidRDefault="004178D6">
            <w:pPr>
              <w:pStyle w:val="ConsPlusNormal"/>
              <w:ind w:left="283"/>
            </w:pPr>
            <w:r>
              <w:t>- по утку</w:t>
            </w:r>
          </w:p>
        </w:tc>
        <w:tc>
          <w:tcPr>
            <w:tcW w:w="3005" w:type="dxa"/>
            <w:gridSpan w:val="2"/>
            <w:tcBorders>
              <w:top w:val="nil"/>
            </w:tcBorders>
            <w:vAlign w:val="center"/>
          </w:tcPr>
          <w:p w:rsidR="004178D6" w:rsidRDefault="004178D6">
            <w:pPr>
              <w:pStyle w:val="ConsPlusNormal"/>
              <w:jc w:val="center"/>
            </w:pPr>
            <w:r>
              <w:t>160</w:t>
            </w:r>
          </w:p>
        </w:tc>
      </w:tr>
      <w:tr w:rsidR="004178D6">
        <w:tc>
          <w:tcPr>
            <w:tcW w:w="6066" w:type="dxa"/>
          </w:tcPr>
          <w:p w:rsidR="004178D6" w:rsidRDefault="004178D6">
            <w:pPr>
              <w:pStyle w:val="ConsPlusNormal"/>
            </w:pPr>
            <w:r>
              <w:t xml:space="preserve">Разрывная нагрузка трикотажных полотен (в </w:t>
            </w:r>
            <w:proofErr w:type="spellStart"/>
            <w:r>
              <w:t>т.ч</w:t>
            </w:r>
            <w:proofErr w:type="spellEnd"/>
            <w:r>
              <w:t>. для подкладки) по петельным столбикам, Н, не менее</w:t>
            </w:r>
          </w:p>
        </w:tc>
        <w:tc>
          <w:tcPr>
            <w:tcW w:w="3005" w:type="dxa"/>
            <w:gridSpan w:val="2"/>
            <w:vAlign w:val="center"/>
          </w:tcPr>
          <w:p w:rsidR="004178D6" w:rsidRDefault="004178D6">
            <w:pPr>
              <w:pStyle w:val="ConsPlusNormal"/>
              <w:jc w:val="center"/>
            </w:pPr>
            <w:r>
              <w:t>80</w:t>
            </w:r>
          </w:p>
        </w:tc>
      </w:tr>
      <w:tr w:rsidR="004178D6">
        <w:tc>
          <w:tcPr>
            <w:tcW w:w="6066" w:type="dxa"/>
          </w:tcPr>
          <w:p w:rsidR="004178D6" w:rsidRDefault="004178D6">
            <w:pPr>
              <w:pStyle w:val="ConsPlusNormal"/>
            </w:pPr>
            <w:bookmarkStart w:id="8" w:name="P236"/>
            <w:bookmarkEnd w:id="8"/>
            <w:r>
              <w:t xml:space="preserve">Стойкость к </w:t>
            </w:r>
            <w:proofErr w:type="spellStart"/>
            <w:r>
              <w:t>пиллингу</w:t>
            </w:r>
            <w:proofErr w:type="spellEnd"/>
            <w:r>
              <w:t>, балл, не менее:</w:t>
            </w:r>
          </w:p>
        </w:tc>
        <w:tc>
          <w:tcPr>
            <w:tcW w:w="3005" w:type="dxa"/>
            <w:gridSpan w:val="2"/>
            <w:vAlign w:val="center"/>
          </w:tcPr>
          <w:p w:rsidR="004178D6" w:rsidRDefault="004178D6">
            <w:pPr>
              <w:pStyle w:val="ConsPlusNormal"/>
              <w:jc w:val="center"/>
            </w:pPr>
            <w:r>
              <w:t>4</w:t>
            </w:r>
          </w:p>
        </w:tc>
      </w:tr>
      <w:tr w:rsidR="004178D6">
        <w:tc>
          <w:tcPr>
            <w:tcW w:w="6066" w:type="dxa"/>
          </w:tcPr>
          <w:p w:rsidR="004178D6" w:rsidRDefault="004178D6">
            <w:pPr>
              <w:pStyle w:val="ConsPlusNormal"/>
            </w:pPr>
            <w:bookmarkStart w:id="9" w:name="P238"/>
            <w:bookmarkEnd w:id="9"/>
            <w:r>
              <w:t>Стойкость к ворсистости, балл, не менее:</w:t>
            </w:r>
          </w:p>
        </w:tc>
        <w:tc>
          <w:tcPr>
            <w:tcW w:w="3005" w:type="dxa"/>
            <w:gridSpan w:val="2"/>
            <w:vAlign w:val="center"/>
          </w:tcPr>
          <w:p w:rsidR="004178D6" w:rsidRDefault="004178D6">
            <w:pPr>
              <w:pStyle w:val="ConsPlusNormal"/>
              <w:jc w:val="center"/>
            </w:pPr>
            <w:r>
              <w:t>4</w:t>
            </w:r>
          </w:p>
        </w:tc>
      </w:tr>
      <w:tr w:rsidR="004178D6">
        <w:tc>
          <w:tcPr>
            <w:tcW w:w="6066" w:type="dxa"/>
          </w:tcPr>
          <w:p w:rsidR="004178D6" w:rsidRDefault="004178D6">
            <w:pPr>
              <w:pStyle w:val="ConsPlusNormal"/>
            </w:pPr>
            <w:bookmarkStart w:id="10" w:name="P240"/>
            <w:bookmarkEnd w:id="10"/>
            <w:r>
              <w:t xml:space="preserve">Стойкость к </w:t>
            </w:r>
            <w:proofErr w:type="spellStart"/>
            <w:r>
              <w:t>свойлачиванию</w:t>
            </w:r>
            <w:proofErr w:type="spellEnd"/>
            <w:r>
              <w:t>, балл, не менее:</w:t>
            </w:r>
          </w:p>
        </w:tc>
        <w:tc>
          <w:tcPr>
            <w:tcW w:w="3005" w:type="dxa"/>
            <w:gridSpan w:val="2"/>
            <w:vAlign w:val="center"/>
          </w:tcPr>
          <w:p w:rsidR="004178D6" w:rsidRDefault="004178D6">
            <w:pPr>
              <w:pStyle w:val="ConsPlusNormal"/>
              <w:jc w:val="center"/>
            </w:pPr>
            <w:r>
              <w:t>4</w:t>
            </w:r>
          </w:p>
        </w:tc>
      </w:tr>
      <w:tr w:rsidR="004178D6">
        <w:tblPrEx>
          <w:tblBorders>
            <w:insideH w:val="nil"/>
          </w:tblBorders>
        </w:tblPrEx>
        <w:tc>
          <w:tcPr>
            <w:tcW w:w="6066" w:type="dxa"/>
            <w:tcBorders>
              <w:bottom w:val="nil"/>
            </w:tcBorders>
          </w:tcPr>
          <w:p w:rsidR="004178D6" w:rsidRDefault="004178D6">
            <w:pPr>
              <w:pStyle w:val="ConsPlusNormal"/>
            </w:pPr>
            <w:r>
              <w:t>Стойкость к истиранию, цикл, не менее:</w:t>
            </w:r>
          </w:p>
        </w:tc>
        <w:tc>
          <w:tcPr>
            <w:tcW w:w="3005" w:type="dxa"/>
            <w:gridSpan w:val="2"/>
            <w:tcBorders>
              <w:bottom w:val="nil"/>
            </w:tcBorders>
            <w:vAlign w:val="center"/>
          </w:tcPr>
          <w:p w:rsidR="004178D6" w:rsidRDefault="004178D6">
            <w:pPr>
              <w:pStyle w:val="ConsPlusNormal"/>
            </w:pPr>
          </w:p>
        </w:tc>
      </w:tr>
      <w:tr w:rsidR="004178D6">
        <w:tblPrEx>
          <w:tblBorders>
            <w:insideH w:val="nil"/>
          </w:tblBorders>
        </w:tblPrEx>
        <w:tc>
          <w:tcPr>
            <w:tcW w:w="6066" w:type="dxa"/>
            <w:tcBorders>
              <w:top w:val="nil"/>
              <w:bottom w:val="nil"/>
            </w:tcBorders>
          </w:tcPr>
          <w:p w:rsidR="004178D6" w:rsidRDefault="004178D6">
            <w:pPr>
              <w:pStyle w:val="ConsPlusNormal"/>
            </w:pPr>
            <w:r>
              <w:t>- сорочечные и блузочные ткани</w:t>
            </w:r>
          </w:p>
        </w:tc>
        <w:tc>
          <w:tcPr>
            <w:tcW w:w="3005" w:type="dxa"/>
            <w:gridSpan w:val="2"/>
            <w:tcBorders>
              <w:top w:val="nil"/>
            </w:tcBorders>
            <w:vAlign w:val="center"/>
          </w:tcPr>
          <w:p w:rsidR="004178D6" w:rsidRDefault="004178D6">
            <w:pPr>
              <w:pStyle w:val="ConsPlusNormal"/>
              <w:jc w:val="center"/>
            </w:pPr>
            <w:r>
              <w:t>400</w:t>
            </w:r>
          </w:p>
        </w:tc>
      </w:tr>
      <w:tr w:rsidR="004178D6">
        <w:tc>
          <w:tcPr>
            <w:tcW w:w="6066" w:type="dxa"/>
            <w:tcBorders>
              <w:top w:val="nil"/>
              <w:bottom w:val="nil"/>
            </w:tcBorders>
          </w:tcPr>
          <w:p w:rsidR="004178D6" w:rsidRDefault="004178D6">
            <w:pPr>
              <w:pStyle w:val="ConsPlusNormal"/>
            </w:pPr>
            <w:r>
              <w:t xml:space="preserve">- плательные, </w:t>
            </w:r>
            <w:proofErr w:type="spellStart"/>
            <w:r>
              <w:t>плательно</w:t>
            </w:r>
            <w:proofErr w:type="spellEnd"/>
            <w:r>
              <w:t>-костюмные и костюмные ткани</w:t>
            </w:r>
          </w:p>
        </w:tc>
        <w:tc>
          <w:tcPr>
            <w:tcW w:w="1531" w:type="dxa"/>
            <w:vAlign w:val="center"/>
          </w:tcPr>
          <w:p w:rsidR="004178D6" w:rsidRDefault="004178D6">
            <w:pPr>
              <w:pStyle w:val="ConsPlusNormal"/>
              <w:jc w:val="center"/>
            </w:pPr>
            <w:r>
              <w:t>3000</w:t>
            </w:r>
          </w:p>
        </w:tc>
        <w:tc>
          <w:tcPr>
            <w:tcW w:w="1474" w:type="dxa"/>
            <w:vAlign w:val="center"/>
          </w:tcPr>
          <w:p w:rsidR="004178D6" w:rsidRDefault="004178D6">
            <w:pPr>
              <w:pStyle w:val="ConsPlusNormal"/>
              <w:jc w:val="center"/>
            </w:pPr>
            <w:r>
              <w:t>2000</w:t>
            </w:r>
          </w:p>
        </w:tc>
      </w:tr>
      <w:tr w:rsidR="004178D6">
        <w:tblPrEx>
          <w:tblBorders>
            <w:insideH w:val="nil"/>
          </w:tblBorders>
        </w:tblPrEx>
        <w:tc>
          <w:tcPr>
            <w:tcW w:w="6066" w:type="dxa"/>
            <w:tcBorders>
              <w:top w:val="nil"/>
              <w:bottom w:val="nil"/>
            </w:tcBorders>
          </w:tcPr>
          <w:p w:rsidR="004178D6" w:rsidRDefault="004178D6">
            <w:pPr>
              <w:pStyle w:val="ConsPlusNormal"/>
            </w:pPr>
            <w:r>
              <w:t>- подкладочные ткани</w:t>
            </w:r>
          </w:p>
        </w:tc>
        <w:tc>
          <w:tcPr>
            <w:tcW w:w="3005" w:type="dxa"/>
            <w:gridSpan w:val="2"/>
            <w:vAlign w:val="center"/>
          </w:tcPr>
          <w:p w:rsidR="004178D6" w:rsidRDefault="004178D6">
            <w:pPr>
              <w:pStyle w:val="ConsPlusNormal"/>
              <w:jc w:val="center"/>
            </w:pPr>
            <w:r>
              <w:t>800</w:t>
            </w:r>
          </w:p>
        </w:tc>
      </w:tr>
      <w:tr w:rsidR="004178D6">
        <w:tblPrEx>
          <w:tblBorders>
            <w:insideH w:val="nil"/>
          </w:tblBorders>
        </w:tblPrEx>
        <w:tc>
          <w:tcPr>
            <w:tcW w:w="6066" w:type="dxa"/>
            <w:tcBorders>
              <w:top w:val="nil"/>
              <w:bottom w:val="nil"/>
            </w:tcBorders>
          </w:tcPr>
          <w:p w:rsidR="004178D6" w:rsidRDefault="004178D6">
            <w:pPr>
              <w:pStyle w:val="ConsPlusNormal"/>
            </w:pPr>
            <w:r>
              <w:t>- трикотажные полотна с поверхностной плотностью не более 250 г/м</w:t>
            </w:r>
            <w:r>
              <w:rPr>
                <w:vertAlign w:val="superscript"/>
              </w:rPr>
              <w:t>2</w:t>
            </w:r>
          </w:p>
        </w:tc>
        <w:tc>
          <w:tcPr>
            <w:tcW w:w="3005" w:type="dxa"/>
            <w:gridSpan w:val="2"/>
            <w:vAlign w:val="center"/>
          </w:tcPr>
          <w:p w:rsidR="004178D6" w:rsidRDefault="004178D6">
            <w:pPr>
              <w:pStyle w:val="ConsPlusNormal"/>
              <w:jc w:val="center"/>
            </w:pPr>
            <w:r>
              <w:t>50</w:t>
            </w:r>
          </w:p>
        </w:tc>
      </w:tr>
      <w:tr w:rsidR="004178D6">
        <w:tc>
          <w:tcPr>
            <w:tcW w:w="6066" w:type="dxa"/>
            <w:tcBorders>
              <w:top w:val="nil"/>
            </w:tcBorders>
          </w:tcPr>
          <w:p w:rsidR="004178D6" w:rsidRDefault="004178D6">
            <w:pPr>
              <w:pStyle w:val="ConsPlusNormal"/>
            </w:pPr>
            <w:r>
              <w:t>- трикотажные полотна с поверхностной плотностью свыше 250 г/м</w:t>
            </w:r>
            <w:r>
              <w:rPr>
                <w:vertAlign w:val="superscript"/>
              </w:rPr>
              <w:t>2</w:t>
            </w:r>
          </w:p>
        </w:tc>
        <w:tc>
          <w:tcPr>
            <w:tcW w:w="3005" w:type="dxa"/>
            <w:gridSpan w:val="2"/>
            <w:vAlign w:val="center"/>
          </w:tcPr>
          <w:p w:rsidR="004178D6" w:rsidRDefault="004178D6">
            <w:pPr>
              <w:pStyle w:val="ConsPlusNormal"/>
              <w:jc w:val="center"/>
            </w:pPr>
            <w:r>
              <w:t>150</w:t>
            </w:r>
          </w:p>
        </w:tc>
      </w:tr>
      <w:tr w:rsidR="004178D6">
        <w:tc>
          <w:tcPr>
            <w:tcW w:w="6066" w:type="dxa"/>
          </w:tcPr>
          <w:p w:rsidR="004178D6" w:rsidRDefault="004178D6">
            <w:pPr>
              <w:pStyle w:val="ConsPlusNormal"/>
            </w:pPr>
            <w:r>
              <w:t xml:space="preserve">Стойкость к </w:t>
            </w:r>
            <w:proofErr w:type="spellStart"/>
            <w:r>
              <w:t>раздвигаемости</w:t>
            </w:r>
            <w:proofErr w:type="spellEnd"/>
            <w:r>
              <w:t xml:space="preserve"> нитей в подкладочной ткани, Н (кгс), не менее</w:t>
            </w:r>
          </w:p>
        </w:tc>
        <w:tc>
          <w:tcPr>
            <w:tcW w:w="3005" w:type="dxa"/>
            <w:gridSpan w:val="2"/>
            <w:vAlign w:val="center"/>
          </w:tcPr>
          <w:p w:rsidR="004178D6" w:rsidRDefault="004178D6">
            <w:pPr>
              <w:pStyle w:val="ConsPlusNormal"/>
              <w:jc w:val="center"/>
            </w:pPr>
            <w:r>
              <w:t>11,76 (1,2)</w:t>
            </w:r>
          </w:p>
        </w:tc>
      </w:tr>
      <w:tr w:rsidR="004178D6">
        <w:tblPrEx>
          <w:tblBorders>
            <w:insideH w:val="nil"/>
          </w:tblBorders>
        </w:tblPrEx>
        <w:tc>
          <w:tcPr>
            <w:tcW w:w="6066" w:type="dxa"/>
            <w:tcBorders>
              <w:bottom w:val="nil"/>
            </w:tcBorders>
          </w:tcPr>
          <w:p w:rsidR="004178D6" w:rsidRDefault="004178D6">
            <w:pPr>
              <w:pStyle w:val="ConsPlusNormal"/>
            </w:pPr>
            <w:r>
              <w:t>Изменение размеров после пяти циклов стирки и сушки, %, не более:</w:t>
            </w:r>
          </w:p>
        </w:tc>
        <w:tc>
          <w:tcPr>
            <w:tcW w:w="3005" w:type="dxa"/>
            <w:gridSpan w:val="2"/>
            <w:tcBorders>
              <w:bottom w:val="nil"/>
            </w:tcBorders>
            <w:vAlign w:val="center"/>
          </w:tcPr>
          <w:p w:rsidR="004178D6" w:rsidRDefault="004178D6">
            <w:pPr>
              <w:pStyle w:val="ConsPlusNormal"/>
            </w:pPr>
          </w:p>
        </w:tc>
      </w:tr>
      <w:tr w:rsidR="004178D6">
        <w:tblPrEx>
          <w:tblBorders>
            <w:insideH w:val="nil"/>
          </w:tblBorders>
        </w:tblPrEx>
        <w:tc>
          <w:tcPr>
            <w:tcW w:w="6066" w:type="dxa"/>
            <w:tcBorders>
              <w:top w:val="nil"/>
              <w:bottom w:val="nil"/>
            </w:tcBorders>
          </w:tcPr>
          <w:p w:rsidR="004178D6" w:rsidRDefault="004178D6">
            <w:pPr>
              <w:pStyle w:val="ConsPlusNormal"/>
            </w:pPr>
            <w:r>
              <w:t>- ткани (по основе и утку)</w:t>
            </w:r>
          </w:p>
        </w:tc>
        <w:tc>
          <w:tcPr>
            <w:tcW w:w="3005" w:type="dxa"/>
            <w:gridSpan w:val="2"/>
            <w:tcBorders>
              <w:top w:val="nil"/>
            </w:tcBorders>
            <w:vAlign w:val="center"/>
          </w:tcPr>
          <w:p w:rsidR="004178D6" w:rsidRDefault="004178D6">
            <w:pPr>
              <w:pStyle w:val="ConsPlusNormal"/>
              <w:jc w:val="center"/>
            </w:pPr>
            <w:r>
              <w:t>+/- 3,0</w:t>
            </w:r>
          </w:p>
        </w:tc>
      </w:tr>
      <w:tr w:rsidR="004178D6">
        <w:tc>
          <w:tcPr>
            <w:tcW w:w="6066" w:type="dxa"/>
            <w:tcBorders>
              <w:top w:val="nil"/>
            </w:tcBorders>
          </w:tcPr>
          <w:p w:rsidR="004178D6" w:rsidRDefault="004178D6">
            <w:pPr>
              <w:pStyle w:val="ConsPlusNormal"/>
            </w:pPr>
            <w:r>
              <w:t>- трикотажные полотна (по длине и ширине)</w:t>
            </w:r>
          </w:p>
        </w:tc>
        <w:tc>
          <w:tcPr>
            <w:tcW w:w="3005" w:type="dxa"/>
            <w:gridSpan w:val="2"/>
            <w:vAlign w:val="center"/>
          </w:tcPr>
          <w:p w:rsidR="004178D6" w:rsidRDefault="004178D6">
            <w:pPr>
              <w:pStyle w:val="ConsPlusNormal"/>
              <w:jc w:val="center"/>
            </w:pPr>
            <w:r>
              <w:t>+/- 6,0</w:t>
            </w:r>
          </w:p>
        </w:tc>
      </w:tr>
      <w:tr w:rsidR="004178D6">
        <w:tblPrEx>
          <w:tblBorders>
            <w:insideH w:val="nil"/>
          </w:tblBorders>
        </w:tblPrEx>
        <w:tc>
          <w:tcPr>
            <w:tcW w:w="6066" w:type="dxa"/>
            <w:tcBorders>
              <w:bottom w:val="nil"/>
            </w:tcBorders>
          </w:tcPr>
          <w:p w:rsidR="004178D6" w:rsidRDefault="004178D6">
            <w:pPr>
              <w:pStyle w:val="ConsPlusNormal"/>
            </w:pPr>
            <w:r>
              <w:t>Несминаемость (кроме чистошерстяных, шерстяных и полушерстяных), %, не менее:</w:t>
            </w:r>
          </w:p>
        </w:tc>
        <w:tc>
          <w:tcPr>
            <w:tcW w:w="3005" w:type="dxa"/>
            <w:gridSpan w:val="2"/>
            <w:tcBorders>
              <w:bottom w:val="nil"/>
            </w:tcBorders>
            <w:vAlign w:val="center"/>
          </w:tcPr>
          <w:p w:rsidR="004178D6" w:rsidRDefault="004178D6">
            <w:pPr>
              <w:pStyle w:val="ConsPlusNormal"/>
            </w:pPr>
          </w:p>
        </w:tc>
      </w:tr>
      <w:tr w:rsidR="004178D6">
        <w:tblPrEx>
          <w:tblBorders>
            <w:insideH w:val="nil"/>
          </w:tblBorders>
        </w:tblPrEx>
        <w:tc>
          <w:tcPr>
            <w:tcW w:w="6066" w:type="dxa"/>
            <w:tcBorders>
              <w:top w:val="nil"/>
              <w:bottom w:val="nil"/>
            </w:tcBorders>
          </w:tcPr>
          <w:p w:rsidR="004178D6" w:rsidRDefault="004178D6">
            <w:pPr>
              <w:pStyle w:val="ConsPlusNormal"/>
            </w:pPr>
            <w:r>
              <w:t>- сорочечные и блузочные ткани</w:t>
            </w:r>
          </w:p>
        </w:tc>
        <w:tc>
          <w:tcPr>
            <w:tcW w:w="3005" w:type="dxa"/>
            <w:gridSpan w:val="2"/>
            <w:tcBorders>
              <w:top w:val="nil"/>
            </w:tcBorders>
            <w:vAlign w:val="center"/>
          </w:tcPr>
          <w:p w:rsidR="004178D6" w:rsidRDefault="004178D6">
            <w:pPr>
              <w:pStyle w:val="ConsPlusNormal"/>
              <w:jc w:val="center"/>
            </w:pPr>
            <w:r>
              <w:t>45</w:t>
            </w:r>
          </w:p>
        </w:tc>
      </w:tr>
      <w:tr w:rsidR="004178D6">
        <w:tc>
          <w:tcPr>
            <w:tcW w:w="6066" w:type="dxa"/>
            <w:tcBorders>
              <w:top w:val="nil"/>
            </w:tcBorders>
          </w:tcPr>
          <w:p w:rsidR="004178D6" w:rsidRDefault="004178D6">
            <w:pPr>
              <w:pStyle w:val="ConsPlusNormal"/>
            </w:pPr>
            <w:r>
              <w:t xml:space="preserve">- плательные, </w:t>
            </w:r>
            <w:proofErr w:type="spellStart"/>
            <w:r>
              <w:t>плательно</w:t>
            </w:r>
            <w:proofErr w:type="spellEnd"/>
            <w:r>
              <w:t>-костюмные и костюмные ткани</w:t>
            </w:r>
          </w:p>
        </w:tc>
        <w:tc>
          <w:tcPr>
            <w:tcW w:w="3005" w:type="dxa"/>
            <w:gridSpan w:val="2"/>
            <w:vAlign w:val="center"/>
          </w:tcPr>
          <w:p w:rsidR="004178D6" w:rsidRDefault="004178D6">
            <w:pPr>
              <w:pStyle w:val="ConsPlusNormal"/>
              <w:jc w:val="center"/>
            </w:pPr>
            <w:r>
              <w:t>55</w:t>
            </w:r>
          </w:p>
        </w:tc>
      </w:tr>
      <w:tr w:rsidR="004178D6">
        <w:tc>
          <w:tcPr>
            <w:tcW w:w="6066" w:type="dxa"/>
          </w:tcPr>
          <w:p w:rsidR="004178D6" w:rsidRDefault="004178D6">
            <w:pPr>
              <w:pStyle w:val="ConsPlusNormal"/>
            </w:pPr>
            <w:r>
              <w:t xml:space="preserve">Коэффициент </w:t>
            </w:r>
            <w:proofErr w:type="spellStart"/>
            <w:r>
              <w:t>сминаемости</w:t>
            </w:r>
            <w:proofErr w:type="spellEnd"/>
            <w:r>
              <w:t xml:space="preserve"> (чистошерстяных, шерстяных и полушерстяных тканей), не более</w:t>
            </w:r>
          </w:p>
        </w:tc>
        <w:tc>
          <w:tcPr>
            <w:tcW w:w="3005" w:type="dxa"/>
            <w:gridSpan w:val="2"/>
            <w:vAlign w:val="center"/>
          </w:tcPr>
          <w:p w:rsidR="004178D6" w:rsidRDefault="004178D6">
            <w:pPr>
              <w:pStyle w:val="ConsPlusNormal"/>
              <w:jc w:val="center"/>
            </w:pPr>
            <w:r>
              <w:t>0,3</w:t>
            </w:r>
          </w:p>
        </w:tc>
      </w:tr>
      <w:tr w:rsidR="004178D6">
        <w:tc>
          <w:tcPr>
            <w:tcW w:w="9071" w:type="dxa"/>
            <w:gridSpan w:val="3"/>
          </w:tcPr>
          <w:p w:rsidR="004178D6" w:rsidRDefault="004178D6">
            <w:pPr>
              <w:pStyle w:val="ConsPlusNormal"/>
              <w:ind w:firstLine="567"/>
              <w:jc w:val="both"/>
            </w:pPr>
            <w:r>
              <w:t>Примечания</w:t>
            </w:r>
          </w:p>
          <w:p w:rsidR="004178D6" w:rsidRDefault="004178D6">
            <w:pPr>
              <w:pStyle w:val="ConsPlusNormal"/>
              <w:ind w:firstLine="567"/>
              <w:jc w:val="both"/>
            </w:pPr>
            <w:r>
              <w:lastRenderedPageBreak/>
              <w:t xml:space="preserve">1 Показатели </w:t>
            </w:r>
            <w:hyperlink w:anchor="P236">
              <w:r>
                <w:rPr>
                  <w:color w:val="0000FF"/>
                </w:rPr>
                <w:t xml:space="preserve">"стойкость к </w:t>
              </w:r>
              <w:proofErr w:type="spellStart"/>
              <w:r>
                <w:rPr>
                  <w:color w:val="0000FF"/>
                </w:rPr>
                <w:t>пиллингу</w:t>
              </w:r>
              <w:proofErr w:type="spellEnd"/>
              <w:r>
                <w:rPr>
                  <w:color w:val="0000FF"/>
                </w:rPr>
                <w:t>"</w:t>
              </w:r>
            </w:hyperlink>
            <w:r>
              <w:t xml:space="preserve">, </w:t>
            </w:r>
            <w:hyperlink w:anchor="P238">
              <w:r>
                <w:rPr>
                  <w:color w:val="0000FF"/>
                </w:rPr>
                <w:t>"стойкость к ворсистости"</w:t>
              </w:r>
            </w:hyperlink>
            <w:r>
              <w:t xml:space="preserve"> и </w:t>
            </w:r>
            <w:hyperlink w:anchor="P240">
              <w:r>
                <w:rPr>
                  <w:color w:val="0000FF"/>
                </w:rPr>
                <w:t xml:space="preserve">"стойкость к </w:t>
              </w:r>
              <w:proofErr w:type="spellStart"/>
              <w:r>
                <w:rPr>
                  <w:color w:val="0000FF"/>
                </w:rPr>
                <w:t>свойлачиванию</w:t>
              </w:r>
              <w:proofErr w:type="spellEnd"/>
              <w:r>
                <w:rPr>
                  <w:color w:val="0000FF"/>
                </w:rPr>
                <w:t>"</w:t>
              </w:r>
            </w:hyperlink>
            <w:r>
              <w:t xml:space="preserve"> не определяют для материалов, вырабатываемых с применением фасонных нитей и фасонной пряжи.</w:t>
            </w:r>
          </w:p>
          <w:p w:rsidR="004178D6" w:rsidRDefault="004178D6">
            <w:pPr>
              <w:pStyle w:val="ConsPlusNormal"/>
              <w:ind w:firstLine="567"/>
              <w:jc w:val="both"/>
            </w:pPr>
            <w:r>
              <w:t xml:space="preserve">2 </w:t>
            </w:r>
            <w:hyperlink w:anchor="P240">
              <w:r>
                <w:rPr>
                  <w:color w:val="0000FF"/>
                </w:rPr>
                <w:t>Показатель</w:t>
              </w:r>
            </w:hyperlink>
            <w:r>
              <w:t xml:space="preserve"> "стойкость к </w:t>
            </w:r>
            <w:proofErr w:type="spellStart"/>
            <w:r>
              <w:t>свойлачиванию</w:t>
            </w:r>
            <w:proofErr w:type="spellEnd"/>
            <w:r>
              <w:t>" определяют только для ворсованных текстильных материалов.</w:t>
            </w:r>
          </w:p>
        </w:tc>
      </w:tr>
    </w:tbl>
    <w:p w:rsidR="004178D6" w:rsidRDefault="004178D6">
      <w:pPr>
        <w:pStyle w:val="ConsPlusNormal"/>
        <w:ind w:firstLine="540"/>
        <w:jc w:val="both"/>
      </w:pPr>
    </w:p>
    <w:p w:rsidR="004178D6" w:rsidRDefault="004178D6">
      <w:pPr>
        <w:pStyle w:val="ConsPlusNormal"/>
        <w:jc w:val="right"/>
      </w:pPr>
      <w:bookmarkStart w:id="11" w:name="P275"/>
      <w:bookmarkEnd w:id="11"/>
      <w:r>
        <w:t>Таблица 4</w:t>
      </w:r>
    </w:p>
    <w:p w:rsidR="004178D6" w:rsidRDefault="004178D6">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64"/>
        <w:gridCol w:w="825"/>
        <w:gridCol w:w="825"/>
        <w:gridCol w:w="825"/>
        <w:gridCol w:w="825"/>
        <w:gridCol w:w="825"/>
        <w:gridCol w:w="825"/>
        <w:gridCol w:w="825"/>
        <w:gridCol w:w="827"/>
      </w:tblGrid>
      <w:tr w:rsidR="004178D6">
        <w:tc>
          <w:tcPr>
            <w:tcW w:w="2464" w:type="dxa"/>
            <w:vMerge w:val="restart"/>
            <w:vAlign w:val="center"/>
          </w:tcPr>
          <w:p w:rsidR="004178D6" w:rsidRDefault="004178D6">
            <w:pPr>
              <w:pStyle w:val="ConsPlusNormal"/>
              <w:jc w:val="center"/>
            </w:pPr>
            <w:r>
              <w:t>Наименование текстильного материала</w:t>
            </w:r>
          </w:p>
        </w:tc>
        <w:tc>
          <w:tcPr>
            <w:tcW w:w="6602" w:type="dxa"/>
            <w:gridSpan w:val="8"/>
            <w:vAlign w:val="center"/>
          </w:tcPr>
          <w:p w:rsidR="004178D6" w:rsidRDefault="004178D6">
            <w:pPr>
              <w:pStyle w:val="ConsPlusNormal"/>
              <w:jc w:val="center"/>
            </w:pPr>
            <w:r>
              <w:t>Устойчивость окраски, баллы, не менее, к воздействию</w:t>
            </w:r>
          </w:p>
        </w:tc>
      </w:tr>
      <w:tr w:rsidR="004178D6">
        <w:tc>
          <w:tcPr>
            <w:tcW w:w="2464" w:type="dxa"/>
            <w:vMerge/>
          </w:tcPr>
          <w:p w:rsidR="004178D6" w:rsidRDefault="004178D6">
            <w:pPr>
              <w:pStyle w:val="ConsPlusNormal"/>
            </w:pPr>
          </w:p>
        </w:tc>
        <w:tc>
          <w:tcPr>
            <w:tcW w:w="1650" w:type="dxa"/>
            <w:gridSpan w:val="2"/>
            <w:vAlign w:val="center"/>
          </w:tcPr>
          <w:p w:rsidR="004178D6" w:rsidRDefault="004178D6">
            <w:pPr>
              <w:pStyle w:val="ConsPlusNormal"/>
              <w:jc w:val="center"/>
            </w:pPr>
            <w:r>
              <w:t>стирки N 1</w:t>
            </w:r>
          </w:p>
        </w:tc>
        <w:tc>
          <w:tcPr>
            <w:tcW w:w="1650" w:type="dxa"/>
            <w:gridSpan w:val="2"/>
            <w:vAlign w:val="center"/>
          </w:tcPr>
          <w:p w:rsidR="004178D6" w:rsidRDefault="004178D6">
            <w:pPr>
              <w:pStyle w:val="ConsPlusNormal"/>
              <w:jc w:val="center"/>
            </w:pPr>
            <w:r>
              <w:t>пота</w:t>
            </w:r>
          </w:p>
        </w:tc>
        <w:tc>
          <w:tcPr>
            <w:tcW w:w="825" w:type="dxa"/>
            <w:vAlign w:val="center"/>
          </w:tcPr>
          <w:p w:rsidR="004178D6" w:rsidRDefault="004178D6">
            <w:pPr>
              <w:pStyle w:val="ConsPlusNormal"/>
              <w:jc w:val="center"/>
            </w:pPr>
            <w:r>
              <w:t>сухого трения</w:t>
            </w:r>
          </w:p>
        </w:tc>
        <w:tc>
          <w:tcPr>
            <w:tcW w:w="825" w:type="dxa"/>
            <w:vAlign w:val="center"/>
          </w:tcPr>
          <w:p w:rsidR="004178D6" w:rsidRDefault="004178D6">
            <w:pPr>
              <w:pStyle w:val="ConsPlusNormal"/>
              <w:jc w:val="center"/>
            </w:pPr>
            <w:r>
              <w:t>дистиллированной воды</w:t>
            </w:r>
          </w:p>
        </w:tc>
        <w:tc>
          <w:tcPr>
            <w:tcW w:w="825" w:type="dxa"/>
            <w:vAlign w:val="center"/>
          </w:tcPr>
          <w:p w:rsidR="004178D6" w:rsidRDefault="004178D6">
            <w:pPr>
              <w:pStyle w:val="ConsPlusNormal"/>
              <w:jc w:val="center"/>
            </w:pPr>
            <w:r>
              <w:t>глажения</w:t>
            </w:r>
          </w:p>
        </w:tc>
        <w:tc>
          <w:tcPr>
            <w:tcW w:w="827" w:type="dxa"/>
            <w:vAlign w:val="center"/>
          </w:tcPr>
          <w:p w:rsidR="004178D6" w:rsidRDefault="004178D6">
            <w:pPr>
              <w:pStyle w:val="ConsPlusNormal"/>
              <w:jc w:val="center"/>
            </w:pPr>
            <w:r>
              <w:t>органических растворителей</w:t>
            </w:r>
          </w:p>
        </w:tc>
      </w:tr>
      <w:tr w:rsidR="004178D6">
        <w:tc>
          <w:tcPr>
            <w:tcW w:w="2464" w:type="dxa"/>
            <w:vMerge/>
          </w:tcPr>
          <w:p w:rsidR="004178D6" w:rsidRDefault="004178D6">
            <w:pPr>
              <w:pStyle w:val="ConsPlusNormal"/>
            </w:pPr>
          </w:p>
        </w:tc>
        <w:tc>
          <w:tcPr>
            <w:tcW w:w="825" w:type="dxa"/>
            <w:vAlign w:val="center"/>
          </w:tcPr>
          <w:p w:rsidR="004178D6" w:rsidRDefault="004178D6">
            <w:pPr>
              <w:pStyle w:val="ConsPlusNormal"/>
              <w:jc w:val="center"/>
            </w:pPr>
            <w:r>
              <w:t>Изменение первоначальной окраски</w:t>
            </w:r>
          </w:p>
        </w:tc>
        <w:tc>
          <w:tcPr>
            <w:tcW w:w="825" w:type="dxa"/>
            <w:vAlign w:val="center"/>
          </w:tcPr>
          <w:p w:rsidR="004178D6" w:rsidRDefault="004178D6">
            <w:pPr>
              <w:pStyle w:val="ConsPlusNormal"/>
              <w:jc w:val="center"/>
            </w:pPr>
            <w:r>
              <w:t>Закрашивание смежной ткани</w:t>
            </w:r>
          </w:p>
        </w:tc>
        <w:tc>
          <w:tcPr>
            <w:tcW w:w="825" w:type="dxa"/>
            <w:vAlign w:val="center"/>
          </w:tcPr>
          <w:p w:rsidR="004178D6" w:rsidRDefault="004178D6">
            <w:pPr>
              <w:pStyle w:val="ConsPlusNormal"/>
              <w:jc w:val="center"/>
            </w:pPr>
            <w:r>
              <w:t>Изменение первоначальной окраски</w:t>
            </w:r>
          </w:p>
        </w:tc>
        <w:tc>
          <w:tcPr>
            <w:tcW w:w="825" w:type="dxa"/>
            <w:vAlign w:val="center"/>
          </w:tcPr>
          <w:p w:rsidR="004178D6" w:rsidRDefault="004178D6">
            <w:pPr>
              <w:pStyle w:val="ConsPlusNormal"/>
              <w:jc w:val="center"/>
            </w:pPr>
            <w:r>
              <w:t>Закрашивание смежной ткани</w:t>
            </w:r>
          </w:p>
        </w:tc>
        <w:tc>
          <w:tcPr>
            <w:tcW w:w="825" w:type="dxa"/>
            <w:vAlign w:val="center"/>
          </w:tcPr>
          <w:p w:rsidR="004178D6" w:rsidRDefault="004178D6">
            <w:pPr>
              <w:pStyle w:val="ConsPlusNormal"/>
              <w:jc w:val="center"/>
            </w:pPr>
            <w:r>
              <w:t>Закрашивание смежной ткани</w:t>
            </w:r>
          </w:p>
        </w:tc>
        <w:tc>
          <w:tcPr>
            <w:tcW w:w="825" w:type="dxa"/>
            <w:vAlign w:val="center"/>
          </w:tcPr>
          <w:p w:rsidR="004178D6" w:rsidRDefault="004178D6">
            <w:pPr>
              <w:pStyle w:val="ConsPlusNormal"/>
              <w:jc w:val="center"/>
            </w:pPr>
            <w:r>
              <w:t>Закрашивание смежной ткани</w:t>
            </w:r>
          </w:p>
        </w:tc>
        <w:tc>
          <w:tcPr>
            <w:tcW w:w="825" w:type="dxa"/>
            <w:vAlign w:val="center"/>
          </w:tcPr>
          <w:p w:rsidR="004178D6" w:rsidRDefault="004178D6">
            <w:pPr>
              <w:pStyle w:val="ConsPlusNormal"/>
              <w:jc w:val="center"/>
            </w:pPr>
            <w:r>
              <w:t>Изменение первоначальной окраски</w:t>
            </w:r>
          </w:p>
        </w:tc>
        <w:tc>
          <w:tcPr>
            <w:tcW w:w="827" w:type="dxa"/>
            <w:vAlign w:val="center"/>
          </w:tcPr>
          <w:p w:rsidR="004178D6" w:rsidRDefault="004178D6">
            <w:pPr>
              <w:pStyle w:val="ConsPlusNormal"/>
              <w:jc w:val="center"/>
            </w:pPr>
            <w:r>
              <w:t>Изменение первоначальной окраски</w:t>
            </w:r>
          </w:p>
        </w:tc>
      </w:tr>
      <w:tr w:rsidR="004178D6">
        <w:tc>
          <w:tcPr>
            <w:tcW w:w="2464" w:type="dxa"/>
          </w:tcPr>
          <w:p w:rsidR="004178D6" w:rsidRDefault="004178D6">
            <w:pPr>
              <w:pStyle w:val="ConsPlusNormal"/>
            </w:pPr>
            <w:r>
              <w:t>Сорочечные и блузочные ткани</w:t>
            </w:r>
          </w:p>
        </w:tc>
        <w:tc>
          <w:tcPr>
            <w:tcW w:w="825" w:type="dxa"/>
            <w:vAlign w:val="center"/>
          </w:tcPr>
          <w:p w:rsidR="004178D6" w:rsidRDefault="004178D6">
            <w:pPr>
              <w:pStyle w:val="ConsPlusNormal"/>
              <w:jc w:val="center"/>
            </w:pPr>
            <w:r>
              <w:t>4</w:t>
            </w:r>
          </w:p>
        </w:tc>
        <w:tc>
          <w:tcPr>
            <w:tcW w:w="825" w:type="dxa"/>
            <w:vAlign w:val="center"/>
          </w:tcPr>
          <w:p w:rsidR="004178D6" w:rsidRDefault="004178D6">
            <w:pPr>
              <w:pStyle w:val="ConsPlusNormal"/>
              <w:jc w:val="center"/>
            </w:pPr>
            <w:r>
              <w:t>4</w:t>
            </w:r>
          </w:p>
        </w:tc>
        <w:tc>
          <w:tcPr>
            <w:tcW w:w="825" w:type="dxa"/>
            <w:vAlign w:val="center"/>
          </w:tcPr>
          <w:p w:rsidR="004178D6" w:rsidRDefault="004178D6">
            <w:pPr>
              <w:pStyle w:val="ConsPlusNormal"/>
              <w:jc w:val="center"/>
            </w:pPr>
            <w:r>
              <w:t>4</w:t>
            </w:r>
          </w:p>
        </w:tc>
        <w:tc>
          <w:tcPr>
            <w:tcW w:w="825" w:type="dxa"/>
            <w:vAlign w:val="center"/>
          </w:tcPr>
          <w:p w:rsidR="004178D6" w:rsidRDefault="004178D6">
            <w:pPr>
              <w:pStyle w:val="ConsPlusNormal"/>
              <w:jc w:val="center"/>
            </w:pPr>
            <w:r>
              <w:t>4</w:t>
            </w:r>
          </w:p>
        </w:tc>
        <w:tc>
          <w:tcPr>
            <w:tcW w:w="825" w:type="dxa"/>
            <w:vAlign w:val="center"/>
          </w:tcPr>
          <w:p w:rsidR="004178D6" w:rsidRDefault="004178D6">
            <w:pPr>
              <w:pStyle w:val="ConsPlusNormal"/>
              <w:jc w:val="center"/>
            </w:pPr>
            <w:r>
              <w:t>4</w:t>
            </w:r>
          </w:p>
        </w:tc>
        <w:tc>
          <w:tcPr>
            <w:tcW w:w="825" w:type="dxa"/>
            <w:vAlign w:val="center"/>
          </w:tcPr>
          <w:p w:rsidR="004178D6" w:rsidRDefault="004178D6">
            <w:pPr>
              <w:pStyle w:val="ConsPlusNormal"/>
              <w:jc w:val="center"/>
            </w:pPr>
            <w:r>
              <w:t>-</w:t>
            </w:r>
          </w:p>
        </w:tc>
        <w:tc>
          <w:tcPr>
            <w:tcW w:w="825" w:type="dxa"/>
            <w:vAlign w:val="center"/>
          </w:tcPr>
          <w:p w:rsidR="004178D6" w:rsidRDefault="004178D6">
            <w:pPr>
              <w:pStyle w:val="ConsPlusNormal"/>
              <w:jc w:val="center"/>
            </w:pPr>
            <w:r>
              <w:t>4</w:t>
            </w:r>
          </w:p>
        </w:tc>
        <w:tc>
          <w:tcPr>
            <w:tcW w:w="827" w:type="dxa"/>
            <w:vAlign w:val="center"/>
          </w:tcPr>
          <w:p w:rsidR="004178D6" w:rsidRDefault="004178D6">
            <w:pPr>
              <w:pStyle w:val="ConsPlusNormal"/>
              <w:jc w:val="center"/>
            </w:pPr>
            <w:r>
              <w:t>4</w:t>
            </w:r>
          </w:p>
        </w:tc>
      </w:tr>
      <w:tr w:rsidR="004178D6">
        <w:tc>
          <w:tcPr>
            <w:tcW w:w="2464" w:type="dxa"/>
          </w:tcPr>
          <w:p w:rsidR="004178D6" w:rsidRDefault="004178D6">
            <w:pPr>
              <w:pStyle w:val="ConsPlusNormal"/>
            </w:pPr>
            <w:r>
              <w:t xml:space="preserve">Плательные, </w:t>
            </w:r>
            <w:proofErr w:type="spellStart"/>
            <w:r>
              <w:t>плательно</w:t>
            </w:r>
            <w:proofErr w:type="spellEnd"/>
            <w:r>
              <w:t>-костюмные и костюмные ткани изделий без подкладки и изделий, в которых подкладка занимает менее 40% площади изделия</w:t>
            </w:r>
          </w:p>
        </w:tc>
        <w:tc>
          <w:tcPr>
            <w:tcW w:w="825" w:type="dxa"/>
            <w:vAlign w:val="center"/>
          </w:tcPr>
          <w:p w:rsidR="004178D6" w:rsidRDefault="004178D6">
            <w:pPr>
              <w:pStyle w:val="ConsPlusNormal"/>
              <w:jc w:val="center"/>
            </w:pPr>
            <w:r>
              <w:t>4</w:t>
            </w:r>
          </w:p>
        </w:tc>
        <w:tc>
          <w:tcPr>
            <w:tcW w:w="825" w:type="dxa"/>
            <w:vAlign w:val="center"/>
          </w:tcPr>
          <w:p w:rsidR="004178D6" w:rsidRDefault="004178D6">
            <w:pPr>
              <w:pStyle w:val="ConsPlusNormal"/>
              <w:jc w:val="center"/>
            </w:pPr>
            <w:r>
              <w:t>3</w:t>
            </w:r>
          </w:p>
        </w:tc>
        <w:tc>
          <w:tcPr>
            <w:tcW w:w="825" w:type="dxa"/>
            <w:vAlign w:val="center"/>
          </w:tcPr>
          <w:p w:rsidR="004178D6" w:rsidRDefault="004178D6">
            <w:pPr>
              <w:pStyle w:val="ConsPlusNormal"/>
              <w:jc w:val="center"/>
            </w:pPr>
            <w:r>
              <w:t>4</w:t>
            </w:r>
          </w:p>
        </w:tc>
        <w:tc>
          <w:tcPr>
            <w:tcW w:w="825" w:type="dxa"/>
            <w:vAlign w:val="center"/>
          </w:tcPr>
          <w:p w:rsidR="004178D6" w:rsidRDefault="004178D6">
            <w:pPr>
              <w:pStyle w:val="ConsPlusNormal"/>
              <w:jc w:val="center"/>
            </w:pPr>
            <w:r>
              <w:t>4</w:t>
            </w:r>
          </w:p>
        </w:tc>
        <w:tc>
          <w:tcPr>
            <w:tcW w:w="825" w:type="dxa"/>
            <w:vAlign w:val="center"/>
          </w:tcPr>
          <w:p w:rsidR="004178D6" w:rsidRDefault="004178D6">
            <w:pPr>
              <w:pStyle w:val="ConsPlusNormal"/>
              <w:jc w:val="center"/>
            </w:pPr>
            <w:r>
              <w:t>3</w:t>
            </w:r>
          </w:p>
        </w:tc>
        <w:tc>
          <w:tcPr>
            <w:tcW w:w="825" w:type="dxa"/>
            <w:vAlign w:val="center"/>
          </w:tcPr>
          <w:p w:rsidR="004178D6" w:rsidRDefault="004178D6">
            <w:pPr>
              <w:pStyle w:val="ConsPlusNormal"/>
              <w:jc w:val="center"/>
            </w:pPr>
            <w:r>
              <w:t>-</w:t>
            </w:r>
          </w:p>
        </w:tc>
        <w:tc>
          <w:tcPr>
            <w:tcW w:w="825" w:type="dxa"/>
            <w:vAlign w:val="center"/>
          </w:tcPr>
          <w:p w:rsidR="004178D6" w:rsidRDefault="004178D6">
            <w:pPr>
              <w:pStyle w:val="ConsPlusNormal"/>
              <w:jc w:val="center"/>
            </w:pPr>
            <w:r>
              <w:t>4</w:t>
            </w:r>
          </w:p>
        </w:tc>
        <w:tc>
          <w:tcPr>
            <w:tcW w:w="827" w:type="dxa"/>
            <w:vAlign w:val="center"/>
          </w:tcPr>
          <w:p w:rsidR="004178D6" w:rsidRDefault="004178D6">
            <w:pPr>
              <w:pStyle w:val="ConsPlusNormal"/>
              <w:jc w:val="center"/>
            </w:pPr>
            <w:r>
              <w:t>4</w:t>
            </w:r>
          </w:p>
        </w:tc>
      </w:tr>
      <w:tr w:rsidR="004178D6">
        <w:tc>
          <w:tcPr>
            <w:tcW w:w="2464" w:type="dxa"/>
          </w:tcPr>
          <w:p w:rsidR="004178D6" w:rsidRDefault="004178D6">
            <w:pPr>
              <w:pStyle w:val="ConsPlusNormal"/>
            </w:pPr>
            <w:r>
              <w:t xml:space="preserve">Плательные, </w:t>
            </w:r>
            <w:proofErr w:type="spellStart"/>
            <w:r>
              <w:t>плательно</w:t>
            </w:r>
            <w:proofErr w:type="spellEnd"/>
            <w:r>
              <w:t xml:space="preserve">-костюмные и костюмные ткани </w:t>
            </w:r>
            <w:r>
              <w:lastRenderedPageBreak/>
              <w:t>для изготовления изделий с подкладкой, в которых подкладка занимает не менее 40% площади изделия</w:t>
            </w:r>
          </w:p>
        </w:tc>
        <w:tc>
          <w:tcPr>
            <w:tcW w:w="825" w:type="dxa"/>
            <w:vAlign w:val="center"/>
          </w:tcPr>
          <w:p w:rsidR="004178D6" w:rsidRDefault="004178D6">
            <w:pPr>
              <w:pStyle w:val="ConsPlusNormal"/>
              <w:jc w:val="center"/>
            </w:pPr>
            <w:r>
              <w:lastRenderedPageBreak/>
              <w:t>4</w:t>
            </w:r>
          </w:p>
        </w:tc>
        <w:tc>
          <w:tcPr>
            <w:tcW w:w="825" w:type="dxa"/>
            <w:vAlign w:val="center"/>
          </w:tcPr>
          <w:p w:rsidR="004178D6" w:rsidRDefault="004178D6">
            <w:pPr>
              <w:pStyle w:val="ConsPlusNormal"/>
              <w:jc w:val="center"/>
            </w:pPr>
            <w:r>
              <w:t>3</w:t>
            </w:r>
          </w:p>
        </w:tc>
        <w:tc>
          <w:tcPr>
            <w:tcW w:w="825" w:type="dxa"/>
            <w:vAlign w:val="center"/>
          </w:tcPr>
          <w:p w:rsidR="004178D6" w:rsidRDefault="004178D6">
            <w:pPr>
              <w:pStyle w:val="ConsPlusNormal"/>
              <w:jc w:val="center"/>
            </w:pPr>
            <w:r>
              <w:t>4</w:t>
            </w:r>
          </w:p>
        </w:tc>
        <w:tc>
          <w:tcPr>
            <w:tcW w:w="825" w:type="dxa"/>
            <w:vAlign w:val="center"/>
          </w:tcPr>
          <w:p w:rsidR="004178D6" w:rsidRDefault="004178D6">
            <w:pPr>
              <w:pStyle w:val="ConsPlusNormal"/>
              <w:jc w:val="center"/>
            </w:pPr>
            <w:r>
              <w:t>3</w:t>
            </w:r>
          </w:p>
        </w:tc>
        <w:tc>
          <w:tcPr>
            <w:tcW w:w="825" w:type="dxa"/>
            <w:vAlign w:val="center"/>
          </w:tcPr>
          <w:p w:rsidR="004178D6" w:rsidRDefault="004178D6">
            <w:pPr>
              <w:pStyle w:val="ConsPlusNormal"/>
              <w:jc w:val="center"/>
            </w:pPr>
            <w:r>
              <w:t>3</w:t>
            </w:r>
          </w:p>
        </w:tc>
        <w:tc>
          <w:tcPr>
            <w:tcW w:w="825" w:type="dxa"/>
            <w:vAlign w:val="center"/>
          </w:tcPr>
          <w:p w:rsidR="004178D6" w:rsidRDefault="004178D6">
            <w:pPr>
              <w:pStyle w:val="ConsPlusNormal"/>
              <w:jc w:val="center"/>
            </w:pPr>
            <w:r>
              <w:t>3</w:t>
            </w:r>
          </w:p>
        </w:tc>
        <w:tc>
          <w:tcPr>
            <w:tcW w:w="825" w:type="dxa"/>
            <w:vAlign w:val="center"/>
          </w:tcPr>
          <w:p w:rsidR="004178D6" w:rsidRDefault="004178D6">
            <w:pPr>
              <w:pStyle w:val="ConsPlusNormal"/>
              <w:jc w:val="center"/>
            </w:pPr>
            <w:r>
              <w:t>4</w:t>
            </w:r>
          </w:p>
        </w:tc>
        <w:tc>
          <w:tcPr>
            <w:tcW w:w="827" w:type="dxa"/>
            <w:vAlign w:val="center"/>
          </w:tcPr>
          <w:p w:rsidR="004178D6" w:rsidRDefault="004178D6">
            <w:pPr>
              <w:pStyle w:val="ConsPlusNormal"/>
              <w:jc w:val="center"/>
            </w:pPr>
            <w:r>
              <w:t>4</w:t>
            </w:r>
          </w:p>
        </w:tc>
      </w:tr>
      <w:tr w:rsidR="004178D6">
        <w:tc>
          <w:tcPr>
            <w:tcW w:w="2464" w:type="dxa"/>
          </w:tcPr>
          <w:p w:rsidR="004178D6" w:rsidRDefault="004178D6">
            <w:pPr>
              <w:pStyle w:val="ConsPlusNormal"/>
            </w:pPr>
            <w:r>
              <w:t>Трикотажные полотна</w:t>
            </w:r>
          </w:p>
        </w:tc>
        <w:tc>
          <w:tcPr>
            <w:tcW w:w="825" w:type="dxa"/>
            <w:vAlign w:val="center"/>
          </w:tcPr>
          <w:p w:rsidR="004178D6" w:rsidRDefault="004178D6">
            <w:pPr>
              <w:pStyle w:val="ConsPlusNormal"/>
              <w:jc w:val="center"/>
            </w:pPr>
            <w:r>
              <w:t>4</w:t>
            </w:r>
          </w:p>
        </w:tc>
        <w:tc>
          <w:tcPr>
            <w:tcW w:w="825" w:type="dxa"/>
            <w:vAlign w:val="center"/>
          </w:tcPr>
          <w:p w:rsidR="004178D6" w:rsidRDefault="004178D6">
            <w:pPr>
              <w:pStyle w:val="ConsPlusNormal"/>
              <w:jc w:val="center"/>
            </w:pPr>
            <w:r>
              <w:t>3</w:t>
            </w:r>
          </w:p>
        </w:tc>
        <w:tc>
          <w:tcPr>
            <w:tcW w:w="825" w:type="dxa"/>
            <w:vAlign w:val="center"/>
          </w:tcPr>
          <w:p w:rsidR="004178D6" w:rsidRDefault="004178D6">
            <w:pPr>
              <w:pStyle w:val="ConsPlusNormal"/>
              <w:jc w:val="center"/>
            </w:pPr>
            <w:r>
              <w:t>4</w:t>
            </w:r>
          </w:p>
        </w:tc>
        <w:tc>
          <w:tcPr>
            <w:tcW w:w="825" w:type="dxa"/>
            <w:vAlign w:val="center"/>
          </w:tcPr>
          <w:p w:rsidR="004178D6" w:rsidRDefault="004178D6">
            <w:pPr>
              <w:pStyle w:val="ConsPlusNormal"/>
              <w:jc w:val="center"/>
            </w:pPr>
            <w:r>
              <w:t>4</w:t>
            </w:r>
          </w:p>
        </w:tc>
        <w:tc>
          <w:tcPr>
            <w:tcW w:w="825" w:type="dxa"/>
            <w:vAlign w:val="center"/>
          </w:tcPr>
          <w:p w:rsidR="004178D6" w:rsidRDefault="004178D6">
            <w:pPr>
              <w:pStyle w:val="ConsPlusNormal"/>
              <w:jc w:val="center"/>
            </w:pPr>
            <w:r>
              <w:t>3</w:t>
            </w:r>
          </w:p>
        </w:tc>
        <w:tc>
          <w:tcPr>
            <w:tcW w:w="825" w:type="dxa"/>
            <w:vAlign w:val="center"/>
          </w:tcPr>
          <w:p w:rsidR="004178D6" w:rsidRDefault="004178D6">
            <w:pPr>
              <w:pStyle w:val="ConsPlusNormal"/>
              <w:jc w:val="center"/>
            </w:pPr>
            <w:r>
              <w:t xml:space="preserve">3 </w:t>
            </w:r>
            <w:hyperlink w:anchor="P338">
              <w:r>
                <w:rPr>
                  <w:color w:val="0000FF"/>
                </w:rPr>
                <w:t>&lt;1&gt;</w:t>
              </w:r>
            </w:hyperlink>
          </w:p>
        </w:tc>
        <w:tc>
          <w:tcPr>
            <w:tcW w:w="825" w:type="dxa"/>
            <w:vAlign w:val="center"/>
          </w:tcPr>
          <w:p w:rsidR="004178D6" w:rsidRDefault="004178D6">
            <w:pPr>
              <w:pStyle w:val="ConsPlusNormal"/>
              <w:jc w:val="center"/>
            </w:pPr>
            <w:r>
              <w:t>4</w:t>
            </w:r>
          </w:p>
        </w:tc>
        <w:tc>
          <w:tcPr>
            <w:tcW w:w="827" w:type="dxa"/>
            <w:vAlign w:val="center"/>
          </w:tcPr>
          <w:p w:rsidR="004178D6" w:rsidRDefault="004178D6">
            <w:pPr>
              <w:pStyle w:val="ConsPlusNormal"/>
              <w:jc w:val="center"/>
            </w:pPr>
            <w:r>
              <w:t>4</w:t>
            </w:r>
          </w:p>
        </w:tc>
      </w:tr>
      <w:tr w:rsidR="004178D6">
        <w:tc>
          <w:tcPr>
            <w:tcW w:w="2464" w:type="dxa"/>
          </w:tcPr>
          <w:p w:rsidR="004178D6" w:rsidRDefault="004178D6">
            <w:pPr>
              <w:pStyle w:val="ConsPlusNormal"/>
            </w:pPr>
            <w:r>
              <w:t>Материалы подкладки</w:t>
            </w:r>
          </w:p>
        </w:tc>
        <w:tc>
          <w:tcPr>
            <w:tcW w:w="825" w:type="dxa"/>
            <w:vAlign w:val="center"/>
          </w:tcPr>
          <w:p w:rsidR="004178D6" w:rsidRDefault="004178D6">
            <w:pPr>
              <w:pStyle w:val="ConsPlusNormal"/>
              <w:jc w:val="center"/>
            </w:pPr>
            <w:r>
              <w:t>4</w:t>
            </w:r>
          </w:p>
        </w:tc>
        <w:tc>
          <w:tcPr>
            <w:tcW w:w="825" w:type="dxa"/>
            <w:vAlign w:val="center"/>
          </w:tcPr>
          <w:p w:rsidR="004178D6" w:rsidRDefault="004178D6">
            <w:pPr>
              <w:pStyle w:val="ConsPlusNormal"/>
              <w:jc w:val="center"/>
            </w:pPr>
            <w:r>
              <w:t>4</w:t>
            </w:r>
          </w:p>
        </w:tc>
        <w:tc>
          <w:tcPr>
            <w:tcW w:w="825" w:type="dxa"/>
            <w:vAlign w:val="center"/>
          </w:tcPr>
          <w:p w:rsidR="004178D6" w:rsidRDefault="004178D6">
            <w:pPr>
              <w:pStyle w:val="ConsPlusNormal"/>
              <w:jc w:val="center"/>
            </w:pPr>
            <w:r>
              <w:t>4</w:t>
            </w:r>
          </w:p>
        </w:tc>
        <w:tc>
          <w:tcPr>
            <w:tcW w:w="825" w:type="dxa"/>
            <w:vAlign w:val="center"/>
          </w:tcPr>
          <w:p w:rsidR="004178D6" w:rsidRDefault="004178D6">
            <w:pPr>
              <w:pStyle w:val="ConsPlusNormal"/>
              <w:jc w:val="center"/>
            </w:pPr>
            <w:r>
              <w:t>4</w:t>
            </w:r>
          </w:p>
        </w:tc>
        <w:tc>
          <w:tcPr>
            <w:tcW w:w="825" w:type="dxa"/>
            <w:vAlign w:val="center"/>
          </w:tcPr>
          <w:p w:rsidR="004178D6" w:rsidRDefault="004178D6">
            <w:pPr>
              <w:pStyle w:val="ConsPlusNormal"/>
              <w:jc w:val="center"/>
            </w:pPr>
            <w:r>
              <w:t>4</w:t>
            </w:r>
          </w:p>
        </w:tc>
        <w:tc>
          <w:tcPr>
            <w:tcW w:w="825" w:type="dxa"/>
            <w:vAlign w:val="center"/>
          </w:tcPr>
          <w:p w:rsidR="004178D6" w:rsidRDefault="004178D6">
            <w:pPr>
              <w:pStyle w:val="ConsPlusNormal"/>
              <w:jc w:val="center"/>
            </w:pPr>
            <w:r>
              <w:t>-</w:t>
            </w:r>
          </w:p>
        </w:tc>
        <w:tc>
          <w:tcPr>
            <w:tcW w:w="825" w:type="dxa"/>
            <w:vAlign w:val="center"/>
          </w:tcPr>
          <w:p w:rsidR="004178D6" w:rsidRDefault="004178D6">
            <w:pPr>
              <w:pStyle w:val="ConsPlusNormal"/>
              <w:jc w:val="center"/>
            </w:pPr>
            <w:r>
              <w:t>4</w:t>
            </w:r>
          </w:p>
        </w:tc>
        <w:tc>
          <w:tcPr>
            <w:tcW w:w="827" w:type="dxa"/>
            <w:vAlign w:val="center"/>
          </w:tcPr>
          <w:p w:rsidR="004178D6" w:rsidRDefault="004178D6">
            <w:pPr>
              <w:pStyle w:val="ConsPlusNormal"/>
              <w:jc w:val="center"/>
            </w:pPr>
            <w:r>
              <w:t>4</w:t>
            </w:r>
          </w:p>
        </w:tc>
      </w:tr>
      <w:tr w:rsidR="004178D6">
        <w:tc>
          <w:tcPr>
            <w:tcW w:w="9066" w:type="dxa"/>
            <w:gridSpan w:val="9"/>
          </w:tcPr>
          <w:p w:rsidR="004178D6" w:rsidRDefault="004178D6">
            <w:pPr>
              <w:pStyle w:val="ConsPlusNormal"/>
              <w:ind w:firstLine="567"/>
              <w:jc w:val="both"/>
            </w:pPr>
            <w:bookmarkStart w:id="12" w:name="P338"/>
            <w:bookmarkEnd w:id="12"/>
            <w:r>
              <w:t>&lt;1&gt; Оценивается для трикотажных полотен для изготовления изделий с подкладкой, в которых подкладка занимает не менее 40% площади изделия.</w:t>
            </w:r>
          </w:p>
          <w:p w:rsidR="004178D6" w:rsidRDefault="004178D6">
            <w:pPr>
              <w:pStyle w:val="ConsPlusNormal"/>
            </w:pPr>
          </w:p>
          <w:p w:rsidR="004178D6" w:rsidRDefault="004178D6">
            <w:pPr>
              <w:pStyle w:val="ConsPlusNormal"/>
              <w:ind w:firstLine="567"/>
              <w:jc w:val="both"/>
            </w:pPr>
            <w:r>
              <w:t>Примечания</w:t>
            </w:r>
          </w:p>
          <w:p w:rsidR="004178D6" w:rsidRDefault="004178D6">
            <w:pPr>
              <w:pStyle w:val="ConsPlusNormal"/>
              <w:ind w:firstLine="567"/>
              <w:jc w:val="both"/>
            </w:pPr>
            <w:r>
              <w:t>1 Для чистошерстяных, шерстяных и полушерстяных тканей не оценивается изменение первоначальной окраски и окрашивание смежной ткани после воздействия стирки.</w:t>
            </w:r>
          </w:p>
          <w:p w:rsidR="004178D6" w:rsidRDefault="004178D6">
            <w:pPr>
              <w:pStyle w:val="ConsPlusNormal"/>
              <w:ind w:firstLine="567"/>
              <w:jc w:val="both"/>
            </w:pPr>
            <w:r>
              <w:t>2 Для чистошерстяных, шерстяных и полушерстяных тканей не оценивается закрашивание смежной ткани после воздействия пота.</w:t>
            </w:r>
          </w:p>
        </w:tc>
      </w:tr>
    </w:tbl>
    <w:p w:rsidR="004178D6" w:rsidRDefault="004178D6">
      <w:pPr>
        <w:pStyle w:val="ConsPlusNormal"/>
        <w:ind w:firstLine="540"/>
        <w:jc w:val="both"/>
      </w:pPr>
    </w:p>
    <w:p w:rsidR="004178D6" w:rsidRDefault="004178D6">
      <w:pPr>
        <w:pStyle w:val="ConsPlusNormal"/>
        <w:ind w:firstLine="540"/>
        <w:jc w:val="both"/>
      </w:pPr>
      <w:r>
        <w:t>5.2.2 Фактические значения основных линейных измерений изделий должны соответствовать размерным признакам типовой фигуры, указанной в маркировке изделий и документе, в соответствии с которым оно изготовлено, с учетом конструктивных прибавок и технологических припусков.</w:t>
      </w:r>
    </w:p>
    <w:p w:rsidR="004178D6" w:rsidRDefault="004178D6">
      <w:pPr>
        <w:pStyle w:val="ConsPlusNormal"/>
        <w:spacing w:before="280"/>
        <w:ind w:firstLine="540"/>
        <w:jc w:val="both"/>
      </w:pPr>
      <w:r>
        <w:t>Отклонение фактического значения массовой доли (процентного содержания) сырья в материале верха и подкладки изделия не должно превышать +/- 5% от указанной в маркировке.</w:t>
      </w:r>
    </w:p>
    <w:p w:rsidR="004178D6" w:rsidRDefault="004178D6">
      <w:pPr>
        <w:pStyle w:val="ConsPlusNormal"/>
        <w:spacing w:before="280"/>
        <w:ind w:firstLine="540"/>
        <w:jc w:val="both"/>
      </w:pPr>
      <w:r>
        <w:t xml:space="preserve">5.2.3 Виды и параметры стежков, строчек и швов должны соответствовать требованиям </w:t>
      </w:r>
      <w:hyperlink r:id="rId88">
        <w:r>
          <w:rPr>
            <w:color w:val="0000FF"/>
          </w:rPr>
          <w:t>ГОСТ 26115</w:t>
        </w:r>
      </w:hyperlink>
      <w:r>
        <w:t>.</w:t>
      </w:r>
    </w:p>
    <w:p w:rsidR="004178D6" w:rsidRDefault="004178D6">
      <w:pPr>
        <w:pStyle w:val="ConsPlusNormal"/>
        <w:spacing w:before="280"/>
        <w:ind w:firstLine="540"/>
        <w:jc w:val="both"/>
      </w:pPr>
      <w:r>
        <w:rPr>
          <w:b/>
        </w:rPr>
        <w:t>5.3 Маркировка и упаковка</w:t>
      </w:r>
    </w:p>
    <w:p w:rsidR="004178D6" w:rsidRDefault="004178D6">
      <w:pPr>
        <w:pStyle w:val="ConsPlusNormal"/>
        <w:spacing w:before="280"/>
        <w:ind w:firstLine="540"/>
        <w:jc w:val="both"/>
      </w:pPr>
      <w:r>
        <w:t xml:space="preserve">5.3.1 Маркировка и упаковка готовых изделий школьной формы должны соответствовать требованиям </w:t>
      </w:r>
      <w:hyperlink r:id="rId89">
        <w:r>
          <w:rPr>
            <w:color w:val="0000FF"/>
          </w:rPr>
          <w:t>ГОСТ 3897</w:t>
        </w:r>
      </w:hyperlink>
      <w:r>
        <w:t xml:space="preserve">, </w:t>
      </w:r>
      <w:hyperlink r:id="rId90">
        <w:r>
          <w:rPr>
            <w:color w:val="0000FF"/>
          </w:rPr>
          <w:t>ГОСТ 10581</w:t>
        </w:r>
      </w:hyperlink>
      <w:r>
        <w:t xml:space="preserve"> и </w:t>
      </w:r>
      <w:hyperlink w:anchor="P406">
        <w:r>
          <w:rPr>
            <w:color w:val="0000FF"/>
          </w:rPr>
          <w:t>[1]</w:t>
        </w:r>
      </w:hyperlink>
      <w:r>
        <w:t>.</w:t>
      </w:r>
    </w:p>
    <w:p w:rsidR="004178D6" w:rsidRDefault="004178D6">
      <w:pPr>
        <w:pStyle w:val="ConsPlusNormal"/>
        <w:spacing w:before="280"/>
        <w:ind w:firstLine="540"/>
        <w:jc w:val="both"/>
      </w:pPr>
      <w:r>
        <w:t xml:space="preserve">5.3.2 Маркировка символами по уходу за изделиями - по </w:t>
      </w:r>
      <w:hyperlink r:id="rId91">
        <w:r>
          <w:rPr>
            <w:color w:val="0000FF"/>
          </w:rPr>
          <w:t>ГОСТ ISO 3758</w:t>
        </w:r>
      </w:hyperlink>
      <w:r>
        <w:t>.</w:t>
      </w:r>
    </w:p>
    <w:p w:rsidR="004178D6" w:rsidRDefault="004178D6">
      <w:pPr>
        <w:pStyle w:val="ConsPlusNormal"/>
        <w:spacing w:before="280"/>
        <w:ind w:firstLine="540"/>
        <w:jc w:val="both"/>
      </w:pPr>
      <w:r>
        <w:t xml:space="preserve">5.3.3 </w:t>
      </w:r>
      <w:proofErr w:type="gramStart"/>
      <w:r>
        <w:t>В</w:t>
      </w:r>
      <w:proofErr w:type="gramEnd"/>
      <w:r>
        <w:t xml:space="preserve"> маркировке также указывают наименование изделия (комплекта изделий) школьной формы, обозначение настоящего стандарта.</w:t>
      </w:r>
    </w:p>
    <w:p w:rsidR="004178D6" w:rsidRDefault="004178D6">
      <w:pPr>
        <w:pStyle w:val="ConsPlusNormal"/>
        <w:spacing w:before="280"/>
        <w:ind w:firstLine="540"/>
        <w:jc w:val="both"/>
      </w:pPr>
      <w:r>
        <w:lastRenderedPageBreak/>
        <w:t>Примечание - В наименовании изделия (комплекта изделий) применяют слова: "для обучающихся", "школьный" и производные от них.</w:t>
      </w:r>
    </w:p>
    <w:p w:rsidR="004178D6" w:rsidRDefault="004178D6">
      <w:pPr>
        <w:pStyle w:val="ConsPlusNormal"/>
        <w:ind w:firstLine="540"/>
        <w:jc w:val="both"/>
      </w:pPr>
    </w:p>
    <w:p w:rsidR="004178D6" w:rsidRDefault="004178D6">
      <w:pPr>
        <w:pStyle w:val="ConsPlusNormal"/>
        <w:ind w:firstLine="540"/>
        <w:jc w:val="both"/>
      </w:pPr>
      <w:r>
        <w:rPr>
          <w:b/>
          <w:i/>
        </w:rPr>
        <w:t>Пример - Блузка школьная, ГОСТ Р 71582-2024, костюм для обучающихся, ГОСТ Р 71582-2024.</w:t>
      </w:r>
    </w:p>
    <w:p w:rsidR="004178D6" w:rsidRDefault="004178D6">
      <w:pPr>
        <w:pStyle w:val="ConsPlusNormal"/>
        <w:spacing w:before="280"/>
        <w:ind w:firstLine="540"/>
        <w:jc w:val="both"/>
      </w:pPr>
      <w:r>
        <w:t xml:space="preserve">5.3.4 Размер изделия обозначают величинами основных размерных признаков типовой фигуры согласно </w:t>
      </w:r>
      <w:hyperlink w:anchor="P355">
        <w:r>
          <w:rPr>
            <w:color w:val="0000FF"/>
          </w:rPr>
          <w:t>5.3.4.1</w:t>
        </w:r>
      </w:hyperlink>
      <w:r>
        <w:t xml:space="preserve">, </w:t>
      </w:r>
      <w:hyperlink w:anchor="P359">
        <w:r>
          <w:rPr>
            <w:color w:val="0000FF"/>
          </w:rPr>
          <w:t>5.3.4.2</w:t>
        </w:r>
      </w:hyperlink>
      <w:r>
        <w:t xml:space="preserve"> и </w:t>
      </w:r>
      <w:hyperlink w:anchor="P360">
        <w:r>
          <w:rPr>
            <w:color w:val="0000FF"/>
          </w:rPr>
          <w:t>5.3.4.3</w:t>
        </w:r>
      </w:hyperlink>
      <w:r>
        <w:t>.</w:t>
      </w:r>
    </w:p>
    <w:p w:rsidR="004178D6" w:rsidRDefault="004178D6">
      <w:pPr>
        <w:pStyle w:val="ConsPlusNormal"/>
        <w:spacing w:before="280"/>
        <w:ind w:firstLine="540"/>
        <w:jc w:val="both"/>
      </w:pPr>
      <w:bookmarkStart w:id="13" w:name="P355"/>
      <w:bookmarkEnd w:id="13"/>
      <w:r>
        <w:t>5.3.4.1 Для изделий [кроме рубашек (верхних сорочек) и верхних трикотажных изделий]:</w:t>
      </w:r>
    </w:p>
    <w:p w:rsidR="004178D6" w:rsidRDefault="004178D6">
      <w:pPr>
        <w:pStyle w:val="ConsPlusNormal"/>
        <w:spacing w:before="280"/>
        <w:ind w:firstLine="540"/>
        <w:jc w:val="both"/>
      </w:pPr>
      <w:r>
        <w:t>- для девочек подростковой группы - рост, обхват груди, обхват бедер;</w:t>
      </w:r>
    </w:p>
    <w:p w:rsidR="004178D6" w:rsidRDefault="004178D6">
      <w:pPr>
        <w:pStyle w:val="ConsPlusNormal"/>
        <w:spacing w:before="280"/>
        <w:ind w:firstLine="540"/>
        <w:jc w:val="both"/>
      </w:pPr>
      <w:r>
        <w:t>- для мальчиков подростковой группы - рост, обхват груди, обхват талии;</w:t>
      </w:r>
    </w:p>
    <w:p w:rsidR="004178D6" w:rsidRDefault="004178D6">
      <w:pPr>
        <w:pStyle w:val="ConsPlusNormal"/>
        <w:spacing w:before="280"/>
        <w:ind w:firstLine="540"/>
        <w:jc w:val="both"/>
      </w:pPr>
      <w:r>
        <w:t>- для девочек и мальчиков школьной группы - рост, обхват груди, обхват талии.</w:t>
      </w:r>
    </w:p>
    <w:p w:rsidR="004178D6" w:rsidRDefault="004178D6">
      <w:pPr>
        <w:pStyle w:val="ConsPlusNormal"/>
        <w:spacing w:before="280"/>
        <w:ind w:firstLine="540"/>
        <w:jc w:val="both"/>
      </w:pPr>
      <w:bookmarkStart w:id="14" w:name="P359"/>
      <w:bookmarkEnd w:id="14"/>
      <w:r>
        <w:t>5.3.4.2 Для рубашек (верхних сорочек) - рост (сдвоенные значения роста), обхват груди, обхват шеи.</w:t>
      </w:r>
    </w:p>
    <w:p w:rsidR="004178D6" w:rsidRDefault="004178D6">
      <w:pPr>
        <w:pStyle w:val="ConsPlusNormal"/>
        <w:spacing w:before="280"/>
        <w:ind w:firstLine="540"/>
        <w:jc w:val="both"/>
      </w:pPr>
      <w:bookmarkStart w:id="15" w:name="P360"/>
      <w:bookmarkEnd w:id="15"/>
      <w:r>
        <w:t xml:space="preserve">5.3.4.3 Для верхних трикотажных изделий - в соответствии с требованиями </w:t>
      </w:r>
      <w:hyperlink r:id="rId92">
        <w:r>
          <w:rPr>
            <w:color w:val="0000FF"/>
          </w:rPr>
          <w:t>ГОСТ 31409</w:t>
        </w:r>
      </w:hyperlink>
      <w:r>
        <w:t xml:space="preserve"> и </w:t>
      </w:r>
      <w:hyperlink r:id="rId93">
        <w:r>
          <w:rPr>
            <w:color w:val="0000FF"/>
          </w:rPr>
          <w:t>ГОСТ 31410</w:t>
        </w:r>
      </w:hyperlink>
      <w:r>
        <w:t>.</w:t>
      </w:r>
    </w:p>
    <w:p w:rsidR="004178D6" w:rsidRDefault="004178D6">
      <w:pPr>
        <w:pStyle w:val="ConsPlusNormal"/>
        <w:spacing w:before="280"/>
        <w:ind w:firstLine="540"/>
        <w:jc w:val="both"/>
      </w:pPr>
      <w:r>
        <w:rPr>
          <w:b/>
          <w:i/>
        </w:rPr>
        <w:t>Примеры</w:t>
      </w:r>
    </w:p>
    <w:p w:rsidR="004178D6" w:rsidRDefault="004178D6">
      <w:pPr>
        <w:pStyle w:val="ConsPlusNormal"/>
        <w:spacing w:before="280"/>
        <w:ind w:firstLine="540"/>
        <w:jc w:val="both"/>
      </w:pPr>
      <w:r>
        <w:rPr>
          <w:b/>
          <w:i/>
        </w:rPr>
        <w:t>1 164-88-94 - для девочек подростковой группы.</w:t>
      </w:r>
    </w:p>
    <w:p w:rsidR="004178D6" w:rsidRDefault="004178D6">
      <w:pPr>
        <w:pStyle w:val="ConsPlusNormal"/>
        <w:spacing w:before="280"/>
        <w:ind w:firstLine="540"/>
        <w:jc w:val="both"/>
      </w:pPr>
      <w:r>
        <w:rPr>
          <w:b/>
          <w:i/>
        </w:rPr>
        <w:t>2 176-92-72 - для мальчиков подростковой группы.</w:t>
      </w:r>
    </w:p>
    <w:p w:rsidR="004178D6" w:rsidRDefault="004178D6">
      <w:pPr>
        <w:pStyle w:val="ConsPlusNormal"/>
        <w:spacing w:before="280"/>
        <w:ind w:firstLine="540"/>
        <w:jc w:val="both"/>
      </w:pPr>
      <w:r>
        <w:rPr>
          <w:b/>
          <w:i/>
        </w:rPr>
        <w:t>3 134-64-57 - для девочек и мальчиков школьной группы.</w:t>
      </w:r>
    </w:p>
    <w:p w:rsidR="004178D6" w:rsidRDefault="004178D6">
      <w:pPr>
        <w:pStyle w:val="ConsPlusNormal"/>
        <w:spacing w:before="280"/>
        <w:ind w:firstLine="540"/>
        <w:jc w:val="both"/>
      </w:pPr>
      <w:r>
        <w:rPr>
          <w:b/>
          <w:i/>
        </w:rPr>
        <w:t>4 170, 176-100-41 - для рубашек (верхних сорочек).</w:t>
      </w:r>
    </w:p>
    <w:p w:rsidR="004178D6" w:rsidRDefault="004178D6">
      <w:pPr>
        <w:pStyle w:val="ConsPlusNormal"/>
        <w:ind w:firstLine="540"/>
        <w:jc w:val="both"/>
      </w:pPr>
    </w:p>
    <w:p w:rsidR="004178D6" w:rsidRDefault="004178D6">
      <w:pPr>
        <w:pStyle w:val="ConsPlusTitle"/>
        <w:ind w:firstLine="540"/>
        <w:jc w:val="both"/>
        <w:outlineLvl w:val="1"/>
      </w:pPr>
      <w:r>
        <w:t>6 Методы испытаний</w:t>
      </w:r>
    </w:p>
    <w:p w:rsidR="004178D6" w:rsidRDefault="004178D6">
      <w:pPr>
        <w:pStyle w:val="ConsPlusNormal"/>
        <w:ind w:firstLine="540"/>
        <w:jc w:val="both"/>
      </w:pPr>
    </w:p>
    <w:p w:rsidR="004178D6" w:rsidRDefault="004178D6">
      <w:pPr>
        <w:pStyle w:val="ConsPlusNormal"/>
        <w:ind w:firstLine="540"/>
        <w:jc w:val="both"/>
      </w:pPr>
      <w:r>
        <w:t xml:space="preserve">6.1 Отбор проб - по </w:t>
      </w:r>
      <w:hyperlink r:id="rId94">
        <w:r>
          <w:rPr>
            <w:color w:val="0000FF"/>
          </w:rPr>
          <w:t>ГОСТ 23948</w:t>
        </w:r>
      </w:hyperlink>
      <w:r>
        <w:t xml:space="preserve">, </w:t>
      </w:r>
      <w:hyperlink r:id="rId95">
        <w:r>
          <w:rPr>
            <w:color w:val="0000FF"/>
          </w:rPr>
          <w:t>ГОСТ 9173</w:t>
        </w:r>
      </w:hyperlink>
      <w:r>
        <w:t xml:space="preserve">, </w:t>
      </w:r>
      <w:hyperlink r:id="rId96">
        <w:r>
          <w:rPr>
            <w:color w:val="0000FF"/>
          </w:rPr>
          <w:t>ГОСТ Р 50779.12</w:t>
        </w:r>
      </w:hyperlink>
      <w:r>
        <w:t>.</w:t>
      </w:r>
    </w:p>
    <w:p w:rsidR="004178D6" w:rsidRDefault="004178D6">
      <w:pPr>
        <w:pStyle w:val="ConsPlusNormal"/>
        <w:spacing w:before="280"/>
        <w:ind w:firstLine="540"/>
        <w:jc w:val="both"/>
      </w:pPr>
      <w:r>
        <w:t xml:space="preserve">6.2 Методы контроля качества школьной формы (линейных измерений изделий, частоты стежков) - по </w:t>
      </w:r>
      <w:hyperlink r:id="rId97">
        <w:r>
          <w:rPr>
            <w:color w:val="0000FF"/>
          </w:rPr>
          <w:t>ГОСТ 4103</w:t>
        </w:r>
      </w:hyperlink>
      <w:r>
        <w:t>.</w:t>
      </w:r>
    </w:p>
    <w:p w:rsidR="004178D6" w:rsidRDefault="004178D6">
      <w:pPr>
        <w:pStyle w:val="ConsPlusNormal"/>
        <w:spacing w:before="280"/>
        <w:ind w:firstLine="540"/>
        <w:jc w:val="both"/>
      </w:pPr>
      <w:r>
        <w:t xml:space="preserve">6.3 Определение состава сырья - по </w:t>
      </w:r>
      <w:hyperlink r:id="rId98">
        <w:r>
          <w:rPr>
            <w:color w:val="0000FF"/>
          </w:rPr>
          <w:t>ГОСТ ИСО 1833</w:t>
        </w:r>
      </w:hyperlink>
      <w:r>
        <w:t xml:space="preserve">, </w:t>
      </w:r>
      <w:hyperlink r:id="rId99">
        <w:r>
          <w:rPr>
            <w:color w:val="0000FF"/>
          </w:rPr>
          <w:t>ГОСТ ISO 1833-1</w:t>
        </w:r>
      </w:hyperlink>
      <w:r>
        <w:t xml:space="preserve"> &lt;1&gt;, </w:t>
      </w:r>
      <w:hyperlink r:id="rId100">
        <w:r>
          <w:rPr>
            <w:color w:val="0000FF"/>
          </w:rPr>
          <w:t>ГОСТ ИСО 5088</w:t>
        </w:r>
      </w:hyperlink>
      <w:r>
        <w:t xml:space="preserve">, </w:t>
      </w:r>
      <w:hyperlink r:id="rId101">
        <w:r>
          <w:rPr>
            <w:color w:val="0000FF"/>
          </w:rPr>
          <w:t>ГОСТ 30387</w:t>
        </w:r>
      </w:hyperlink>
      <w:r>
        <w:t xml:space="preserve">, </w:t>
      </w:r>
      <w:hyperlink r:id="rId102">
        <w:r>
          <w:rPr>
            <w:color w:val="0000FF"/>
          </w:rPr>
          <w:t>ГОСТ 4659</w:t>
        </w:r>
      </w:hyperlink>
      <w:r>
        <w:t>.</w:t>
      </w:r>
    </w:p>
    <w:p w:rsidR="004178D6" w:rsidRDefault="004178D6">
      <w:pPr>
        <w:pStyle w:val="ConsPlusNormal"/>
        <w:spacing w:before="280"/>
        <w:ind w:firstLine="540"/>
        <w:jc w:val="both"/>
      </w:pPr>
      <w:r>
        <w:t>--------------------------------</w:t>
      </w:r>
    </w:p>
    <w:p w:rsidR="004178D6" w:rsidRDefault="004178D6">
      <w:pPr>
        <w:pStyle w:val="ConsPlusNormal"/>
        <w:spacing w:before="280"/>
        <w:ind w:firstLine="540"/>
        <w:jc w:val="both"/>
      </w:pPr>
      <w:r>
        <w:lastRenderedPageBreak/>
        <w:t>&lt;1&gt; Для определения состава сырья могут использоваться все части серии стандартов ГОСТ ISO 1833 "Материалы текстильные. Количественный химический анализ".</w:t>
      </w:r>
    </w:p>
    <w:p w:rsidR="004178D6" w:rsidRDefault="004178D6">
      <w:pPr>
        <w:pStyle w:val="ConsPlusNormal"/>
        <w:ind w:firstLine="540"/>
        <w:jc w:val="both"/>
      </w:pPr>
    </w:p>
    <w:p w:rsidR="004178D6" w:rsidRDefault="004178D6">
      <w:pPr>
        <w:pStyle w:val="ConsPlusNormal"/>
        <w:ind w:firstLine="540"/>
        <w:jc w:val="both"/>
      </w:pPr>
      <w:r>
        <w:t xml:space="preserve">6.4 Определение гигроскопичности - по </w:t>
      </w:r>
      <w:hyperlink r:id="rId103">
        <w:r>
          <w:rPr>
            <w:color w:val="0000FF"/>
          </w:rPr>
          <w:t>ГОСТ 3816</w:t>
        </w:r>
      </w:hyperlink>
      <w:r>
        <w:t xml:space="preserve">, </w:t>
      </w:r>
      <w:hyperlink r:id="rId104">
        <w:r>
          <w:rPr>
            <w:color w:val="0000FF"/>
          </w:rPr>
          <w:t>ГОСТ 31422</w:t>
        </w:r>
      </w:hyperlink>
      <w:r>
        <w:t>.</w:t>
      </w:r>
    </w:p>
    <w:p w:rsidR="004178D6" w:rsidRDefault="004178D6">
      <w:pPr>
        <w:pStyle w:val="ConsPlusNormal"/>
        <w:spacing w:before="280"/>
        <w:ind w:firstLine="540"/>
        <w:jc w:val="both"/>
      </w:pPr>
      <w:r>
        <w:t xml:space="preserve">6.5 Определение воздухопроницаемости - по </w:t>
      </w:r>
      <w:hyperlink r:id="rId105">
        <w:r>
          <w:rPr>
            <w:color w:val="0000FF"/>
          </w:rPr>
          <w:t>ГОСТ 12088</w:t>
        </w:r>
      </w:hyperlink>
      <w:r>
        <w:t>.</w:t>
      </w:r>
    </w:p>
    <w:p w:rsidR="004178D6" w:rsidRDefault="004178D6">
      <w:pPr>
        <w:pStyle w:val="ConsPlusNormal"/>
        <w:spacing w:before="280"/>
        <w:ind w:firstLine="540"/>
        <w:jc w:val="both"/>
      </w:pPr>
      <w:r>
        <w:t xml:space="preserve">6.6 Определение содержания свободного формальдегида - по </w:t>
      </w:r>
      <w:hyperlink r:id="rId106">
        <w:r>
          <w:rPr>
            <w:color w:val="0000FF"/>
          </w:rPr>
          <w:t>ГОСТ ISO 14184-1</w:t>
        </w:r>
      </w:hyperlink>
      <w:r>
        <w:t xml:space="preserve">, </w:t>
      </w:r>
      <w:hyperlink r:id="rId107">
        <w:r>
          <w:rPr>
            <w:color w:val="0000FF"/>
          </w:rPr>
          <w:t>ГОСТ 25617</w:t>
        </w:r>
      </w:hyperlink>
      <w:r>
        <w:t>.</w:t>
      </w:r>
    </w:p>
    <w:p w:rsidR="004178D6" w:rsidRDefault="004178D6">
      <w:pPr>
        <w:pStyle w:val="ConsPlusNormal"/>
        <w:spacing w:before="280"/>
        <w:ind w:firstLine="540"/>
        <w:jc w:val="both"/>
      </w:pPr>
      <w:r>
        <w:t>6.7 Определение разрывной нагрузки:</w:t>
      </w:r>
    </w:p>
    <w:p w:rsidR="004178D6" w:rsidRDefault="004178D6">
      <w:pPr>
        <w:pStyle w:val="ConsPlusNormal"/>
        <w:spacing w:before="280"/>
        <w:ind w:firstLine="540"/>
        <w:jc w:val="both"/>
      </w:pPr>
      <w:r>
        <w:t xml:space="preserve">- тканей - по </w:t>
      </w:r>
      <w:hyperlink r:id="rId108">
        <w:r>
          <w:rPr>
            <w:color w:val="0000FF"/>
          </w:rPr>
          <w:t>ГОСТ ISO 13934-1</w:t>
        </w:r>
      </w:hyperlink>
      <w:r>
        <w:t xml:space="preserve">, </w:t>
      </w:r>
      <w:hyperlink r:id="rId109">
        <w:r>
          <w:rPr>
            <w:color w:val="0000FF"/>
          </w:rPr>
          <w:t>ГОСТ 3813</w:t>
        </w:r>
      </w:hyperlink>
      <w:r>
        <w:t>;</w:t>
      </w:r>
    </w:p>
    <w:p w:rsidR="004178D6" w:rsidRDefault="004178D6">
      <w:pPr>
        <w:pStyle w:val="ConsPlusNormal"/>
        <w:spacing w:before="280"/>
        <w:ind w:firstLine="540"/>
        <w:jc w:val="both"/>
      </w:pPr>
      <w:r>
        <w:t xml:space="preserve">- трикотажных полотен - по </w:t>
      </w:r>
      <w:hyperlink r:id="rId110">
        <w:r>
          <w:rPr>
            <w:color w:val="0000FF"/>
          </w:rPr>
          <w:t>ГОСТ 8847</w:t>
        </w:r>
      </w:hyperlink>
      <w:r>
        <w:t>.</w:t>
      </w:r>
    </w:p>
    <w:p w:rsidR="004178D6" w:rsidRDefault="004178D6">
      <w:pPr>
        <w:pStyle w:val="ConsPlusNormal"/>
        <w:spacing w:before="280"/>
        <w:ind w:firstLine="540"/>
        <w:jc w:val="both"/>
      </w:pPr>
      <w:r>
        <w:t xml:space="preserve">6.8 Определение стойкости к </w:t>
      </w:r>
      <w:proofErr w:type="spellStart"/>
      <w:r>
        <w:t>пиллингу</w:t>
      </w:r>
      <w:proofErr w:type="spellEnd"/>
      <w:r>
        <w:t xml:space="preserve">, ворсистости и </w:t>
      </w:r>
      <w:proofErr w:type="spellStart"/>
      <w:r>
        <w:t>свойлачиванию</w:t>
      </w:r>
      <w:proofErr w:type="spellEnd"/>
      <w:r>
        <w:t xml:space="preserve"> - по </w:t>
      </w:r>
      <w:hyperlink r:id="rId111">
        <w:r>
          <w:rPr>
            <w:color w:val="0000FF"/>
          </w:rPr>
          <w:t>ГОСТ ISO 12945-1</w:t>
        </w:r>
      </w:hyperlink>
      <w:r>
        <w:t xml:space="preserve">, </w:t>
      </w:r>
      <w:hyperlink r:id="rId112">
        <w:r>
          <w:rPr>
            <w:color w:val="0000FF"/>
          </w:rPr>
          <w:t>ГОСТ ISO 12945-2</w:t>
        </w:r>
      </w:hyperlink>
      <w:r>
        <w:t xml:space="preserve"> (после 5000 циклов </w:t>
      </w:r>
      <w:proofErr w:type="spellStart"/>
      <w:r>
        <w:t>пиллинга</w:t>
      </w:r>
      <w:proofErr w:type="spellEnd"/>
      <w:r>
        <w:t xml:space="preserve">), </w:t>
      </w:r>
      <w:hyperlink r:id="rId113">
        <w:r>
          <w:rPr>
            <w:color w:val="0000FF"/>
          </w:rPr>
          <w:t>ГОСТ ISO 12945-3</w:t>
        </w:r>
      </w:hyperlink>
      <w:r>
        <w:t>.</w:t>
      </w:r>
    </w:p>
    <w:p w:rsidR="004178D6" w:rsidRDefault="004178D6">
      <w:pPr>
        <w:pStyle w:val="ConsPlusNormal"/>
        <w:spacing w:before="280"/>
        <w:ind w:firstLine="540"/>
        <w:jc w:val="both"/>
      </w:pPr>
      <w:r>
        <w:t>6.9 Определение стойкости к истиранию по плоскости:</w:t>
      </w:r>
    </w:p>
    <w:p w:rsidR="004178D6" w:rsidRDefault="004178D6">
      <w:pPr>
        <w:pStyle w:val="ConsPlusNormal"/>
        <w:spacing w:before="280"/>
        <w:ind w:firstLine="540"/>
        <w:jc w:val="both"/>
      </w:pPr>
      <w:r>
        <w:t xml:space="preserve">- тканей чистошерстяных, шерстяных и полушерстяных - по </w:t>
      </w:r>
      <w:hyperlink r:id="rId114">
        <w:r>
          <w:rPr>
            <w:color w:val="0000FF"/>
          </w:rPr>
          <w:t>ГОСТ 9913</w:t>
        </w:r>
      </w:hyperlink>
      <w:r>
        <w:t>;</w:t>
      </w:r>
    </w:p>
    <w:p w:rsidR="004178D6" w:rsidRDefault="004178D6">
      <w:pPr>
        <w:pStyle w:val="ConsPlusNormal"/>
        <w:spacing w:before="280"/>
        <w:ind w:firstLine="540"/>
        <w:jc w:val="both"/>
      </w:pPr>
      <w:r>
        <w:t xml:space="preserve">- тканей (кроме чистошерстяных, шерстяных и полушерстяных) - по </w:t>
      </w:r>
      <w:hyperlink r:id="rId115">
        <w:r>
          <w:rPr>
            <w:color w:val="0000FF"/>
          </w:rPr>
          <w:t>ГОСТ 18976</w:t>
        </w:r>
      </w:hyperlink>
      <w:r>
        <w:t>;</w:t>
      </w:r>
    </w:p>
    <w:p w:rsidR="004178D6" w:rsidRDefault="004178D6">
      <w:pPr>
        <w:pStyle w:val="ConsPlusNormal"/>
        <w:spacing w:before="280"/>
        <w:ind w:firstLine="540"/>
        <w:jc w:val="both"/>
      </w:pPr>
      <w:r>
        <w:t xml:space="preserve">- трикотажных полотен - по </w:t>
      </w:r>
      <w:hyperlink r:id="rId116">
        <w:r>
          <w:rPr>
            <w:color w:val="0000FF"/>
          </w:rPr>
          <w:t>ГОСТ 12739</w:t>
        </w:r>
      </w:hyperlink>
      <w:r>
        <w:t>.</w:t>
      </w:r>
    </w:p>
    <w:p w:rsidR="004178D6" w:rsidRDefault="004178D6">
      <w:pPr>
        <w:pStyle w:val="ConsPlusNormal"/>
        <w:spacing w:before="280"/>
        <w:ind w:firstLine="540"/>
        <w:jc w:val="both"/>
      </w:pPr>
      <w:r>
        <w:t xml:space="preserve">6.10 Определение стойкости к </w:t>
      </w:r>
      <w:proofErr w:type="spellStart"/>
      <w:r>
        <w:t>раздвигаемости</w:t>
      </w:r>
      <w:proofErr w:type="spellEnd"/>
      <w:r>
        <w:t xml:space="preserve"> - по </w:t>
      </w:r>
      <w:hyperlink r:id="rId117">
        <w:r>
          <w:rPr>
            <w:color w:val="0000FF"/>
          </w:rPr>
          <w:t>ГОСТ 22730</w:t>
        </w:r>
      </w:hyperlink>
      <w:r>
        <w:t>.</w:t>
      </w:r>
    </w:p>
    <w:p w:rsidR="004178D6" w:rsidRDefault="004178D6">
      <w:pPr>
        <w:pStyle w:val="ConsPlusNormal"/>
        <w:spacing w:before="280"/>
        <w:ind w:firstLine="540"/>
        <w:jc w:val="both"/>
      </w:pPr>
      <w:r>
        <w:t xml:space="preserve">6.11 Определение изменения размеров после пяти циклов стирки и сушки - по </w:t>
      </w:r>
      <w:hyperlink r:id="rId118">
        <w:r>
          <w:rPr>
            <w:color w:val="0000FF"/>
          </w:rPr>
          <w:t>ГОСТ ISO 5077</w:t>
        </w:r>
      </w:hyperlink>
      <w:r>
        <w:t>.</w:t>
      </w:r>
    </w:p>
    <w:p w:rsidR="004178D6" w:rsidRDefault="004178D6">
      <w:pPr>
        <w:pStyle w:val="ConsPlusNormal"/>
        <w:spacing w:before="280"/>
        <w:ind w:firstLine="540"/>
        <w:jc w:val="both"/>
      </w:pPr>
      <w:r>
        <w:t xml:space="preserve">6.12 Определение несминаемости - по </w:t>
      </w:r>
      <w:hyperlink r:id="rId119">
        <w:r>
          <w:rPr>
            <w:color w:val="0000FF"/>
          </w:rPr>
          <w:t>ГОСТ 19204</w:t>
        </w:r>
      </w:hyperlink>
      <w:r>
        <w:t>.</w:t>
      </w:r>
    </w:p>
    <w:p w:rsidR="004178D6" w:rsidRDefault="004178D6">
      <w:pPr>
        <w:pStyle w:val="ConsPlusNormal"/>
        <w:spacing w:before="280"/>
        <w:ind w:firstLine="540"/>
        <w:jc w:val="both"/>
      </w:pPr>
      <w:r>
        <w:t xml:space="preserve">6.13 Определение коэффициента </w:t>
      </w:r>
      <w:proofErr w:type="spellStart"/>
      <w:r>
        <w:t>сминаемости</w:t>
      </w:r>
      <w:proofErr w:type="spellEnd"/>
      <w:r>
        <w:t xml:space="preserve"> - по </w:t>
      </w:r>
      <w:hyperlink r:id="rId120">
        <w:r>
          <w:rPr>
            <w:color w:val="0000FF"/>
          </w:rPr>
          <w:t>ГОСТ 18117</w:t>
        </w:r>
      </w:hyperlink>
      <w:r>
        <w:t>.</w:t>
      </w:r>
    </w:p>
    <w:p w:rsidR="004178D6" w:rsidRDefault="004178D6">
      <w:pPr>
        <w:pStyle w:val="ConsPlusNormal"/>
        <w:spacing w:before="280"/>
        <w:ind w:firstLine="540"/>
        <w:jc w:val="both"/>
      </w:pPr>
      <w:r>
        <w:t xml:space="preserve">6.14 Определение устойчивости окраски к физико-химическим воздействиям - по </w:t>
      </w:r>
      <w:hyperlink r:id="rId121">
        <w:r>
          <w:rPr>
            <w:color w:val="0000FF"/>
          </w:rPr>
          <w:t>ГОСТ 9733.0</w:t>
        </w:r>
      </w:hyperlink>
      <w:r>
        <w:t>:</w:t>
      </w:r>
    </w:p>
    <w:p w:rsidR="004178D6" w:rsidRDefault="004178D6">
      <w:pPr>
        <w:pStyle w:val="ConsPlusNormal"/>
        <w:spacing w:before="280"/>
        <w:ind w:firstLine="540"/>
        <w:jc w:val="both"/>
      </w:pPr>
      <w:r>
        <w:t xml:space="preserve">- стиркам - по </w:t>
      </w:r>
      <w:hyperlink r:id="rId122">
        <w:r>
          <w:rPr>
            <w:color w:val="0000FF"/>
          </w:rPr>
          <w:t>ГОСТ 9733.4</w:t>
        </w:r>
      </w:hyperlink>
      <w:r>
        <w:t>;</w:t>
      </w:r>
    </w:p>
    <w:p w:rsidR="004178D6" w:rsidRDefault="004178D6">
      <w:pPr>
        <w:pStyle w:val="ConsPlusNormal"/>
        <w:spacing w:before="280"/>
        <w:ind w:firstLine="540"/>
        <w:jc w:val="both"/>
      </w:pPr>
      <w:r>
        <w:t xml:space="preserve">- поту - по </w:t>
      </w:r>
      <w:hyperlink r:id="rId123">
        <w:r>
          <w:rPr>
            <w:color w:val="0000FF"/>
          </w:rPr>
          <w:t>ГОСТ 9733.6</w:t>
        </w:r>
      </w:hyperlink>
      <w:r>
        <w:t>;</w:t>
      </w:r>
    </w:p>
    <w:p w:rsidR="004178D6" w:rsidRDefault="004178D6">
      <w:pPr>
        <w:pStyle w:val="ConsPlusNormal"/>
        <w:spacing w:before="280"/>
        <w:ind w:firstLine="540"/>
        <w:jc w:val="both"/>
      </w:pPr>
      <w:r>
        <w:t xml:space="preserve">- дистиллированной воде - по </w:t>
      </w:r>
      <w:hyperlink r:id="rId124">
        <w:r>
          <w:rPr>
            <w:color w:val="0000FF"/>
          </w:rPr>
          <w:t>ГОСТ 9733.5</w:t>
        </w:r>
      </w:hyperlink>
      <w:r>
        <w:t>;</w:t>
      </w:r>
    </w:p>
    <w:p w:rsidR="004178D6" w:rsidRDefault="004178D6">
      <w:pPr>
        <w:pStyle w:val="ConsPlusNormal"/>
        <w:spacing w:before="280"/>
        <w:ind w:firstLine="540"/>
        <w:jc w:val="both"/>
      </w:pPr>
      <w:r>
        <w:lastRenderedPageBreak/>
        <w:t xml:space="preserve">- глажению - по </w:t>
      </w:r>
      <w:hyperlink r:id="rId125">
        <w:r>
          <w:rPr>
            <w:color w:val="0000FF"/>
          </w:rPr>
          <w:t>ГОСТ 9733.7</w:t>
        </w:r>
      </w:hyperlink>
      <w:r>
        <w:t>;</w:t>
      </w:r>
    </w:p>
    <w:p w:rsidR="004178D6" w:rsidRDefault="004178D6">
      <w:pPr>
        <w:pStyle w:val="ConsPlusNormal"/>
        <w:spacing w:before="280"/>
        <w:ind w:firstLine="540"/>
        <w:jc w:val="both"/>
      </w:pPr>
      <w:r>
        <w:t xml:space="preserve">- органическим растворителям - по </w:t>
      </w:r>
      <w:hyperlink r:id="rId126">
        <w:r>
          <w:rPr>
            <w:color w:val="0000FF"/>
          </w:rPr>
          <w:t>ГОСТ 9733.13</w:t>
        </w:r>
      </w:hyperlink>
      <w:r>
        <w:t>;</w:t>
      </w:r>
    </w:p>
    <w:p w:rsidR="004178D6" w:rsidRDefault="004178D6">
      <w:pPr>
        <w:pStyle w:val="ConsPlusNormal"/>
        <w:spacing w:before="280"/>
        <w:ind w:firstLine="540"/>
        <w:jc w:val="both"/>
      </w:pPr>
      <w:r>
        <w:t xml:space="preserve">- трению - по </w:t>
      </w:r>
      <w:hyperlink r:id="rId127">
        <w:r>
          <w:rPr>
            <w:color w:val="0000FF"/>
          </w:rPr>
          <w:t>ГОСТ 9733.27</w:t>
        </w:r>
      </w:hyperlink>
      <w:r>
        <w:t>.</w:t>
      </w:r>
    </w:p>
    <w:p w:rsidR="004178D6" w:rsidRDefault="004178D6">
      <w:pPr>
        <w:pStyle w:val="ConsPlusNormal"/>
        <w:spacing w:before="280"/>
        <w:ind w:firstLine="540"/>
        <w:jc w:val="both"/>
      </w:pPr>
      <w:r>
        <w:t>6.15 Внешний вид фурнитуры и ее функциональное назначение определяют визуально без применения увеличительных приборов путем сравнения с требованиями настоящего стандарта.</w:t>
      </w:r>
    </w:p>
    <w:p w:rsidR="004178D6" w:rsidRDefault="004178D6">
      <w:pPr>
        <w:pStyle w:val="ConsPlusNormal"/>
        <w:spacing w:before="280"/>
        <w:ind w:firstLine="540"/>
        <w:jc w:val="both"/>
      </w:pPr>
      <w:r>
        <w:t xml:space="preserve">6.16 Определение наличия острых кромок фурнитуры - по ГОСТ EN 71-1-2014 </w:t>
      </w:r>
      <w:hyperlink r:id="rId128">
        <w:r>
          <w:rPr>
            <w:color w:val="0000FF"/>
          </w:rPr>
          <w:t>(пункт 8.11)</w:t>
        </w:r>
      </w:hyperlink>
      <w:r>
        <w:t>.</w:t>
      </w:r>
    </w:p>
    <w:p w:rsidR="004178D6" w:rsidRDefault="004178D6">
      <w:pPr>
        <w:pStyle w:val="ConsPlusNormal"/>
        <w:ind w:firstLine="540"/>
        <w:jc w:val="both"/>
      </w:pPr>
    </w:p>
    <w:p w:rsidR="004178D6" w:rsidRDefault="004178D6">
      <w:pPr>
        <w:pStyle w:val="ConsPlusNormal"/>
        <w:ind w:firstLine="540"/>
        <w:jc w:val="both"/>
      </w:pPr>
    </w:p>
    <w:p w:rsidR="004178D6" w:rsidRDefault="004178D6">
      <w:pPr>
        <w:pStyle w:val="ConsPlusNormal"/>
        <w:ind w:firstLine="540"/>
        <w:jc w:val="both"/>
      </w:pPr>
    </w:p>
    <w:p w:rsidR="004178D6" w:rsidRDefault="004178D6">
      <w:pPr>
        <w:pStyle w:val="ConsPlusNormal"/>
        <w:ind w:firstLine="540"/>
        <w:jc w:val="both"/>
      </w:pPr>
    </w:p>
    <w:p w:rsidR="004178D6" w:rsidRDefault="004178D6">
      <w:pPr>
        <w:pStyle w:val="ConsPlusNormal"/>
        <w:ind w:firstLine="540"/>
        <w:jc w:val="both"/>
      </w:pPr>
    </w:p>
    <w:p w:rsidR="004178D6" w:rsidRDefault="004178D6">
      <w:pPr>
        <w:pStyle w:val="ConsPlusTitle"/>
        <w:jc w:val="center"/>
        <w:outlineLvl w:val="0"/>
      </w:pPr>
      <w:r>
        <w:t>БИБЛИОГРАФИЯ</w:t>
      </w:r>
    </w:p>
    <w:p w:rsidR="004178D6" w:rsidRDefault="004178D6">
      <w:pPr>
        <w:pStyle w:val="ConsPlusNormal"/>
        <w:ind w:firstLine="540"/>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510"/>
        <w:gridCol w:w="3855"/>
        <w:gridCol w:w="4706"/>
      </w:tblGrid>
      <w:tr w:rsidR="004178D6">
        <w:tc>
          <w:tcPr>
            <w:tcW w:w="510" w:type="dxa"/>
            <w:tcBorders>
              <w:top w:val="nil"/>
              <w:left w:val="nil"/>
              <w:bottom w:val="nil"/>
              <w:right w:val="nil"/>
            </w:tcBorders>
          </w:tcPr>
          <w:p w:rsidR="004178D6" w:rsidRDefault="004178D6">
            <w:pPr>
              <w:pStyle w:val="ConsPlusNormal"/>
            </w:pPr>
            <w:bookmarkStart w:id="16" w:name="P406"/>
            <w:bookmarkEnd w:id="16"/>
            <w:r>
              <w:t>[1]</w:t>
            </w:r>
          </w:p>
        </w:tc>
        <w:tc>
          <w:tcPr>
            <w:tcW w:w="3855" w:type="dxa"/>
            <w:tcBorders>
              <w:top w:val="nil"/>
              <w:left w:val="nil"/>
              <w:bottom w:val="nil"/>
              <w:right w:val="nil"/>
            </w:tcBorders>
          </w:tcPr>
          <w:p w:rsidR="004178D6" w:rsidRDefault="004178D6">
            <w:pPr>
              <w:pStyle w:val="ConsPlusNormal"/>
            </w:pPr>
            <w:r>
              <w:t xml:space="preserve">Технический регламент Таможенного союза </w:t>
            </w:r>
            <w:hyperlink r:id="rId129">
              <w:r>
                <w:rPr>
                  <w:color w:val="0000FF"/>
                </w:rPr>
                <w:t>ТР ТС 007/2011</w:t>
              </w:r>
            </w:hyperlink>
          </w:p>
        </w:tc>
        <w:tc>
          <w:tcPr>
            <w:tcW w:w="4706" w:type="dxa"/>
            <w:tcBorders>
              <w:top w:val="nil"/>
              <w:left w:val="nil"/>
              <w:bottom w:val="nil"/>
              <w:right w:val="nil"/>
            </w:tcBorders>
          </w:tcPr>
          <w:p w:rsidR="004178D6" w:rsidRDefault="004178D6">
            <w:pPr>
              <w:pStyle w:val="ConsPlusNormal"/>
            </w:pPr>
            <w:r>
              <w:t>О безопасности продукции, предназначенной для детей и подростков</w:t>
            </w:r>
          </w:p>
        </w:tc>
      </w:tr>
      <w:tr w:rsidR="004178D6">
        <w:tc>
          <w:tcPr>
            <w:tcW w:w="510" w:type="dxa"/>
            <w:tcBorders>
              <w:top w:val="nil"/>
              <w:left w:val="nil"/>
              <w:bottom w:val="nil"/>
              <w:right w:val="nil"/>
            </w:tcBorders>
          </w:tcPr>
          <w:p w:rsidR="004178D6" w:rsidRDefault="004178D6">
            <w:pPr>
              <w:pStyle w:val="ConsPlusNormal"/>
            </w:pPr>
            <w:bookmarkStart w:id="17" w:name="P409"/>
            <w:bookmarkEnd w:id="17"/>
            <w:r>
              <w:t>[2]</w:t>
            </w:r>
          </w:p>
        </w:tc>
        <w:tc>
          <w:tcPr>
            <w:tcW w:w="8561" w:type="dxa"/>
            <w:gridSpan w:val="2"/>
            <w:tcBorders>
              <w:top w:val="nil"/>
              <w:left w:val="nil"/>
              <w:bottom w:val="nil"/>
              <w:right w:val="nil"/>
            </w:tcBorders>
          </w:tcPr>
          <w:p w:rsidR="004178D6" w:rsidRDefault="004178D6">
            <w:pPr>
              <w:pStyle w:val="ConsPlusNormal"/>
              <w:jc w:val="both"/>
            </w:pPr>
            <w:hyperlink r:id="rId130">
              <w:r>
                <w:rPr>
                  <w:color w:val="0000FF"/>
                </w:rPr>
                <w:t>Договор</w:t>
              </w:r>
            </w:hyperlink>
            <w:r>
              <w:t xml:space="preserve"> о Евразийском экономическом союзе от 29 мая 2014 г.</w:t>
            </w:r>
          </w:p>
        </w:tc>
      </w:tr>
      <w:tr w:rsidR="004178D6">
        <w:tc>
          <w:tcPr>
            <w:tcW w:w="510" w:type="dxa"/>
            <w:tcBorders>
              <w:top w:val="nil"/>
              <w:left w:val="nil"/>
              <w:bottom w:val="nil"/>
              <w:right w:val="nil"/>
            </w:tcBorders>
          </w:tcPr>
          <w:p w:rsidR="004178D6" w:rsidRDefault="004178D6">
            <w:pPr>
              <w:pStyle w:val="ConsPlusNormal"/>
            </w:pPr>
            <w:bookmarkStart w:id="18" w:name="P411"/>
            <w:bookmarkEnd w:id="18"/>
            <w:r>
              <w:t>[3]</w:t>
            </w:r>
          </w:p>
        </w:tc>
        <w:tc>
          <w:tcPr>
            <w:tcW w:w="8561" w:type="dxa"/>
            <w:gridSpan w:val="2"/>
            <w:tcBorders>
              <w:top w:val="nil"/>
              <w:left w:val="nil"/>
              <w:bottom w:val="nil"/>
              <w:right w:val="nil"/>
            </w:tcBorders>
          </w:tcPr>
          <w:p w:rsidR="004178D6" w:rsidRDefault="004178D6">
            <w:pPr>
              <w:pStyle w:val="ConsPlusNormal"/>
              <w:jc w:val="both"/>
            </w:pPr>
            <w:hyperlink r:id="rId131">
              <w:r>
                <w:rPr>
                  <w:color w:val="0000FF"/>
                </w:rPr>
                <w:t>Письмо</w:t>
              </w:r>
            </w:hyperlink>
            <w:r>
              <w:t xml:space="preserve"> Министерства образования и науки Российской Федерации от 28 марта 2013 г. N ДЛ-65/08 "Об установлении требований к одежде обучающихся по образовательным программам начального общего, основного общего и среднего общего образования"</w:t>
            </w:r>
          </w:p>
        </w:tc>
      </w:tr>
    </w:tbl>
    <w:p w:rsidR="004178D6" w:rsidRDefault="004178D6">
      <w:pPr>
        <w:pStyle w:val="ConsPlusNormal"/>
        <w:ind w:firstLine="540"/>
        <w:jc w:val="both"/>
      </w:pPr>
    </w:p>
    <w:p w:rsidR="004178D6" w:rsidRDefault="004178D6">
      <w:pPr>
        <w:pStyle w:val="ConsPlusNormal"/>
        <w:ind w:firstLine="540"/>
        <w:jc w:val="both"/>
      </w:pPr>
    </w:p>
    <w:p w:rsidR="004178D6" w:rsidRDefault="004178D6">
      <w:pPr>
        <w:pStyle w:val="ConsPlusNormal"/>
        <w:ind w:firstLine="540"/>
        <w:jc w:val="both"/>
      </w:pPr>
    </w:p>
    <w:p w:rsidR="004178D6" w:rsidRDefault="004178D6">
      <w:pPr>
        <w:pStyle w:val="ConsPlusNormal"/>
        <w:ind w:firstLine="540"/>
        <w:jc w:val="both"/>
      </w:pPr>
    </w:p>
    <w:p w:rsidR="004178D6" w:rsidRDefault="004178D6">
      <w:pPr>
        <w:pStyle w:val="ConsPlusNormal"/>
        <w:ind w:firstLine="540"/>
        <w:jc w:val="both"/>
      </w:pPr>
    </w:p>
    <w:tbl>
      <w:tblPr>
        <w:tblW w:w="0" w:type="auto"/>
        <w:tblBorders>
          <w:top w:val="single" w:sz="4" w:space="0" w:color="auto"/>
          <w:bottom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35"/>
        <w:gridCol w:w="4536"/>
      </w:tblGrid>
      <w:tr w:rsidR="004178D6">
        <w:tc>
          <w:tcPr>
            <w:tcW w:w="4535" w:type="dxa"/>
            <w:tcBorders>
              <w:top w:val="single" w:sz="4" w:space="0" w:color="auto"/>
              <w:left w:val="nil"/>
              <w:bottom w:val="nil"/>
              <w:right w:val="nil"/>
            </w:tcBorders>
          </w:tcPr>
          <w:p w:rsidR="004178D6" w:rsidRDefault="004178D6">
            <w:pPr>
              <w:pStyle w:val="ConsPlusNormal"/>
            </w:pPr>
            <w:r>
              <w:t xml:space="preserve">УДК </w:t>
            </w:r>
            <w:proofErr w:type="gramStart"/>
            <w:r>
              <w:t>687.13:006.354</w:t>
            </w:r>
            <w:proofErr w:type="gramEnd"/>
          </w:p>
        </w:tc>
        <w:tc>
          <w:tcPr>
            <w:tcW w:w="4536" w:type="dxa"/>
            <w:tcBorders>
              <w:top w:val="single" w:sz="4" w:space="0" w:color="auto"/>
              <w:left w:val="nil"/>
              <w:bottom w:val="nil"/>
              <w:right w:val="nil"/>
            </w:tcBorders>
          </w:tcPr>
          <w:p w:rsidR="004178D6" w:rsidRDefault="004178D6">
            <w:pPr>
              <w:pStyle w:val="ConsPlusNormal"/>
              <w:jc w:val="right"/>
            </w:pPr>
            <w:r>
              <w:t xml:space="preserve">ОКС </w:t>
            </w:r>
            <w:hyperlink r:id="rId132">
              <w:r>
                <w:rPr>
                  <w:color w:val="0000FF"/>
                </w:rPr>
                <w:t>61.020</w:t>
              </w:r>
            </w:hyperlink>
          </w:p>
        </w:tc>
      </w:tr>
      <w:tr w:rsidR="004178D6">
        <w:tc>
          <w:tcPr>
            <w:tcW w:w="9071" w:type="dxa"/>
            <w:gridSpan w:val="2"/>
            <w:tcBorders>
              <w:top w:val="nil"/>
              <w:left w:val="nil"/>
              <w:bottom w:val="single" w:sz="4" w:space="0" w:color="auto"/>
              <w:right w:val="nil"/>
            </w:tcBorders>
          </w:tcPr>
          <w:p w:rsidR="004178D6" w:rsidRDefault="004178D6">
            <w:pPr>
              <w:pStyle w:val="ConsPlusNormal"/>
              <w:jc w:val="both"/>
            </w:pPr>
            <w:r>
              <w:t>Ключевые слова: одежда обучающихся, школьная форма, термины и определения, материалы для школьной формы, технические требования, методы испытаний</w:t>
            </w:r>
          </w:p>
        </w:tc>
      </w:tr>
    </w:tbl>
    <w:p w:rsidR="004178D6" w:rsidRDefault="004178D6">
      <w:pPr>
        <w:pStyle w:val="ConsPlusNormal"/>
        <w:ind w:firstLine="540"/>
        <w:jc w:val="both"/>
      </w:pPr>
    </w:p>
    <w:p w:rsidR="004178D6" w:rsidRDefault="004178D6">
      <w:pPr>
        <w:pStyle w:val="ConsPlusNormal"/>
        <w:ind w:firstLine="540"/>
        <w:jc w:val="both"/>
      </w:pPr>
    </w:p>
    <w:p w:rsidR="004178D6" w:rsidRDefault="004178D6">
      <w:pPr>
        <w:pStyle w:val="ConsPlusNormal"/>
        <w:pBdr>
          <w:bottom w:val="single" w:sz="6" w:space="0" w:color="auto"/>
        </w:pBdr>
        <w:spacing w:before="100" w:after="100"/>
        <w:jc w:val="both"/>
        <w:rPr>
          <w:sz w:val="2"/>
          <w:szCs w:val="2"/>
        </w:rPr>
      </w:pPr>
    </w:p>
    <w:p w:rsidR="008F666D" w:rsidRDefault="008F666D"/>
    <w:sectPr w:rsidR="008F666D" w:rsidSect="00920ED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78D6"/>
    <w:rsid w:val="004178D6"/>
    <w:rsid w:val="008D65C9"/>
    <w:rsid w:val="008F666D"/>
    <w:rsid w:val="009463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58B7762-359B-44E1-8191-7FC9BF10EC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8"/>
        <w:szCs w:val="28"/>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178D6"/>
    <w:pPr>
      <w:widowControl w:val="0"/>
      <w:autoSpaceDE w:val="0"/>
      <w:autoSpaceDN w:val="0"/>
      <w:spacing w:after="0" w:line="240" w:lineRule="auto"/>
    </w:pPr>
    <w:rPr>
      <w:rFonts w:eastAsiaTheme="minorEastAsia"/>
      <w:szCs w:val="22"/>
      <w:lang w:eastAsia="ru-RU"/>
    </w:rPr>
  </w:style>
  <w:style w:type="paragraph" w:customStyle="1" w:styleId="ConsPlusNonformat">
    <w:name w:val="ConsPlusNonformat"/>
    <w:rsid w:val="004178D6"/>
    <w:pPr>
      <w:widowControl w:val="0"/>
      <w:autoSpaceDE w:val="0"/>
      <w:autoSpaceDN w:val="0"/>
      <w:spacing w:after="0" w:line="240" w:lineRule="auto"/>
    </w:pPr>
    <w:rPr>
      <w:rFonts w:ascii="Courier New" w:eastAsiaTheme="minorEastAsia" w:hAnsi="Courier New" w:cs="Courier New"/>
      <w:sz w:val="20"/>
      <w:szCs w:val="22"/>
      <w:lang w:eastAsia="ru-RU"/>
    </w:rPr>
  </w:style>
  <w:style w:type="paragraph" w:customStyle="1" w:styleId="ConsPlusTitle">
    <w:name w:val="ConsPlusTitle"/>
    <w:rsid w:val="004178D6"/>
    <w:pPr>
      <w:widowControl w:val="0"/>
      <w:autoSpaceDE w:val="0"/>
      <w:autoSpaceDN w:val="0"/>
      <w:spacing w:after="0" w:line="240" w:lineRule="auto"/>
    </w:pPr>
    <w:rPr>
      <w:rFonts w:eastAsiaTheme="minorEastAsia"/>
      <w:b/>
      <w:szCs w:val="22"/>
      <w:lang w:eastAsia="ru-RU"/>
    </w:rPr>
  </w:style>
  <w:style w:type="paragraph" w:customStyle="1" w:styleId="ConsPlusCell">
    <w:name w:val="ConsPlusCell"/>
    <w:rsid w:val="004178D6"/>
    <w:pPr>
      <w:widowControl w:val="0"/>
      <w:autoSpaceDE w:val="0"/>
      <w:autoSpaceDN w:val="0"/>
      <w:spacing w:after="0" w:line="240" w:lineRule="auto"/>
    </w:pPr>
    <w:rPr>
      <w:rFonts w:ascii="Courier New" w:eastAsiaTheme="minorEastAsia" w:hAnsi="Courier New" w:cs="Courier New"/>
      <w:sz w:val="20"/>
      <w:szCs w:val="22"/>
      <w:lang w:eastAsia="ru-RU"/>
    </w:rPr>
  </w:style>
  <w:style w:type="paragraph" w:customStyle="1" w:styleId="ConsPlusDocList">
    <w:name w:val="ConsPlusDocList"/>
    <w:rsid w:val="004178D6"/>
    <w:pPr>
      <w:widowControl w:val="0"/>
      <w:autoSpaceDE w:val="0"/>
      <w:autoSpaceDN w:val="0"/>
      <w:spacing w:after="0" w:line="240" w:lineRule="auto"/>
    </w:pPr>
    <w:rPr>
      <w:rFonts w:eastAsiaTheme="minorEastAsia"/>
      <w:szCs w:val="22"/>
      <w:lang w:eastAsia="ru-RU"/>
    </w:rPr>
  </w:style>
  <w:style w:type="paragraph" w:customStyle="1" w:styleId="ConsPlusTitlePage">
    <w:name w:val="ConsPlusTitlePage"/>
    <w:rsid w:val="004178D6"/>
    <w:pPr>
      <w:widowControl w:val="0"/>
      <w:autoSpaceDE w:val="0"/>
      <w:autoSpaceDN w:val="0"/>
      <w:spacing w:after="0" w:line="240" w:lineRule="auto"/>
    </w:pPr>
    <w:rPr>
      <w:rFonts w:ascii="Tahoma" w:eastAsiaTheme="minorEastAsia" w:hAnsi="Tahoma" w:cs="Tahoma"/>
      <w:sz w:val="20"/>
      <w:szCs w:val="22"/>
      <w:lang w:eastAsia="ru-RU"/>
    </w:rPr>
  </w:style>
  <w:style w:type="paragraph" w:customStyle="1" w:styleId="ConsPlusJurTerm">
    <w:name w:val="ConsPlusJurTerm"/>
    <w:rsid w:val="004178D6"/>
    <w:pPr>
      <w:widowControl w:val="0"/>
      <w:autoSpaceDE w:val="0"/>
      <w:autoSpaceDN w:val="0"/>
      <w:spacing w:after="0" w:line="240" w:lineRule="auto"/>
    </w:pPr>
    <w:rPr>
      <w:rFonts w:ascii="Tahoma" w:eastAsiaTheme="minorEastAsia" w:hAnsi="Tahoma" w:cs="Tahoma"/>
      <w:sz w:val="26"/>
      <w:szCs w:val="22"/>
      <w:lang w:eastAsia="ru-RU"/>
    </w:rPr>
  </w:style>
  <w:style w:type="paragraph" w:customStyle="1" w:styleId="ConsPlusTextList">
    <w:name w:val="ConsPlusTextList"/>
    <w:rsid w:val="004178D6"/>
    <w:pPr>
      <w:widowControl w:val="0"/>
      <w:autoSpaceDE w:val="0"/>
      <w:autoSpaceDN w:val="0"/>
      <w:spacing w:after="0" w:line="240" w:lineRule="auto"/>
    </w:pPr>
    <w:rPr>
      <w:rFonts w:ascii="Arial" w:eastAsiaTheme="minorEastAsia" w:hAnsi="Arial" w:cs="Arial"/>
      <w:sz w:val="20"/>
      <w:szCs w:val="22"/>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OTN&amp;n=2262" TargetMode="External"/><Relationship Id="rId117" Type="http://schemas.openxmlformats.org/officeDocument/2006/relationships/hyperlink" Target="https://login.consultant.ru/link/?req=doc&amp;base=ATN&amp;n=37469" TargetMode="External"/><Relationship Id="rId21" Type="http://schemas.openxmlformats.org/officeDocument/2006/relationships/hyperlink" Target="https://login.consultant.ru/link/?req=doc&amp;base=OTN&amp;n=22463" TargetMode="External"/><Relationship Id="rId42" Type="http://schemas.openxmlformats.org/officeDocument/2006/relationships/hyperlink" Target="https://login.consultant.ru/link/?req=doc&amp;base=OTN&amp;n=997" TargetMode="External"/><Relationship Id="rId47" Type="http://schemas.openxmlformats.org/officeDocument/2006/relationships/hyperlink" Target="https://login.consultant.ru/link/?req=doc&amp;base=OTN&amp;n=13718" TargetMode="External"/><Relationship Id="rId63" Type="http://schemas.openxmlformats.org/officeDocument/2006/relationships/hyperlink" Target="https://login.consultant.ru/link/?req=doc&amp;base=OTN&amp;n=998" TargetMode="External"/><Relationship Id="rId68" Type="http://schemas.openxmlformats.org/officeDocument/2006/relationships/hyperlink" Target="https://login.consultant.ru/link/?req=doc&amp;base=OTN&amp;n=16541" TargetMode="External"/><Relationship Id="rId84" Type="http://schemas.openxmlformats.org/officeDocument/2006/relationships/hyperlink" Target="https://login.consultant.ru/link/?req=doc&amp;base=OTN&amp;n=998" TargetMode="External"/><Relationship Id="rId89" Type="http://schemas.openxmlformats.org/officeDocument/2006/relationships/hyperlink" Target="https://login.consultant.ru/link/?req=doc&amp;base=OTN&amp;n=11435" TargetMode="External"/><Relationship Id="rId112" Type="http://schemas.openxmlformats.org/officeDocument/2006/relationships/hyperlink" Target="https://login.consultant.ru/link/?req=doc&amp;base=OTN&amp;n=35656" TargetMode="External"/><Relationship Id="rId133" Type="http://schemas.openxmlformats.org/officeDocument/2006/relationships/fontTable" Target="fontTable.xml"/><Relationship Id="rId16" Type="http://schemas.openxmlformats.org/officeDocument/2006/relationships/hyperlink" Target="https://login.consultant.ru/link/?req=doc&amp;base=OTN&amp;n=17145" TargetMode="External"/><Relationship Id="rId107" Type="http://schemas.openxmlformats.org/officeDocument/2006/relationships/hyperlink" Target="https://login.consultant.ru/link/?req=doc&amp;base=OTN&amp;n=9485" TargetMode="External"/><Relationship Id="rId11" Type="http://schemas.openxmlformats.org/officeDocument/2006/relationships/hyperlink" Target="https://login.consultant.ru/link/?req=doc&amp;base=OTN&amp;n=1000" TargetMode="External"/><Relationship Id="rId32" Type="http://schemas.openxmlformats.org/officeDocument/2006/relationships/hyperlink" Target="https://login.consultant.ru/link/?req=doc&amp;base=OTN&amp;n=23246" TargetMode="External"/><Relationship Id="rId37" Type="http://schemas.openxmlformats.org/officeDocument/2006/relationships/hyperlink" Target="https://login.consultant.ru/link/?req=doc&amp;base=OTN&amp;n=16235" TargetMode="External"/><Relationship Id="rId53" Type="http://schemas.openxmlformats.org/officeDocument/2006/relationships/hyperlink" Target="https://login.consultant.ru/link/?req=doc&amp;base=OTN&amp;n=29265" TargetMode="External"/><Relationship Id="rId58" Type="http://schemas.openxmlformats.org/officeDocument/2006/relationships/hyperlink" Target="https://login.consultant.ru/link/?req=doc&amp;base=OTN&amp;n=16541" TargetMode="External"/><Relationship Id="rId74" Type="http://schemas.openxmlformats.org/officeDocument/2006/relationships/hyperlink" Target="https://login.consultant.ru/link/?req=doc&amp;base=OTN&amp;n=16235" TargetMode="External"/><Relationship Id="rId79" Type="http://schemas.openxmlformats.org/officeDocument/2006/relationships/hyperlink" Target="https://login.consultant.ru/link/?req=doc&amp;base=OTN&amp;n=997" TargetMode="External"/><Relationship Id="rId102" Type="http://schemas.openxmlformats.org/officeDocument/2006/relationships/hyperlink" Target="https://login.consultant.ru/link/?req=doc&amp;base=ATN&amp;n=63953" TargetMode="External"/><Relationship Id="rId123" Type="http://schemas.openxmlformats.org/officeDocument/2006/relationships/hyperlink" Target="https://login.consultant.ru/link/?req=doc&amp;base=OTN&amp;n=1151" TargetMode="External"/><Relationship Id="rId128" Type="http://schemas.openxmlformats.org/officeDocument/2006/relationships/hyperlink" Target="https://login.consultant.ru/link/?req=doc&amp;base=OTN&amp;n=20187&amp;dst=101199" TargetMode="External"/><Relationship Id="rId5" Type="http://schemas.openxmlformats.org/officeDocument/2006/relationships/hyperlink" Target="https://login.consultant.ru/link/?req=doc&amp;base=LAW&amp;n=489150" TargetMode="External"/><Relationship Id="rId90" Type="http://schemas.openxmlformats.org/officeDocument/2006/relationships/hyperlink" Target="https://login.consultant.ru/link/?req=doc&amp;base=OTN&amp;n=849" TargetMode="External"/><Relationship Id="rId95" Type="http://schemas.openxmlformats.org/officeDocument/2006/relationships/hyperlink" Target="https://login.consultant.ru/link/?req=doc&amp;base=OTN&amp;n=17145" TargetMode="External"/><Relationship Id="rId14" Type="http://schemas.openxmlformats.org/officeDocument/2006/relationships/hyperlink" Target="https://login.consultant.ru/link/?req=doc&amp;base=ATN&amp;n=63953" TargetMode="External"/><Relationship Id="rId22" Type="http://schemas.openxmlformats.org/officeDocument/2006/relationships/hyperlink" Target="https://login.consultant.ru/link/?req=doc&amp;base=OTN&amp;n=22266" TargetMode="External"/><Relationship Id="rId27" Type="http://schemas.openxmlformats.org/officeDocument/2006/relationships/hyperlink" Target="https://login.consultant.ru/link/?req=doc&amp;base=ATN&amp;n=46617" TargetMode="External"/><Relationship Id="rId30" Type="http://schemas.openxmlformats.org/officeDocument/2006/relationships/hyperlink" Target="https://login.consultant.ru/link/?req=doc&amp;base=OTN&amp;n=8139" TargetMode="External"/><Relationship Id="rId35" Type="http://schemas.openxmlformats.org/officeDocument/2006/relationships/hyperlink" Target="https://login.consultant.ru/link/?req=doc&amp;base=OTN&amp;n=444" TargetMode="External"/><Relationship Id="rId43" Type="http://schemas.openxmlformats.org/officeDocument/2006/relationships/hyperlink" Target="https://login.consultant.ru/link/?req=doc&amp;base=OTN&amp;n=998" TargetMode="External"/><Relationship Id="rId48" Type="http://schemas.openxmlformats.org/officeDocument/2006/relationships/hyperlink" Target="https://login.consultant.ru/link/?req=doc&amp;base=OTN&amp;n=34061" TargetMode="External"/><Relationship Id="rId56" Type="http://schemas.openxmlformats.org/officeDocument/2006/relationships/hyperlink" Target="https://login.consultant.ru/link/?req=doc&amp;base=OTN&amp;n=30209" TargetMode="External"/><Relationship Id="rId64" Type="http://schemas.openxmlformats.org/officeDocument/2006/relationships/hyperlink" Target="https://login.consultant.ru/link/?req=doc&amp;base=OTN&amp;n=997" TargetMode="External"/><Relationship Id="rId69" Type="http://schemas.openxmlformats.org/officeDocument/2006/relationships/hyperlink" Target="https://login.consultant.ru/link/?req=doc&amp;base=OTN&amp;n=997" TargetMode="External"/><Relationship Id="rId77" Type="http://schemas.openxmlformats.org/officeDocument/2006/relationships/hyperlink" Target="https://login.consultant.ru/link/?req=doc&amp;base=OTN&amp;n=16541" TargetMode="External"/><Relationship Id="rId100" Type="http://schemas.openxmlformats.org/officeDocument/2006/relationships/hyperlink" Target="https://login.consultant.ru/link/?req=doc&amp;base=OTN&amp;n=11278" TargetMode="External"/><Relationship Id="rId105" Type="http://schemas.openxmlformats.org/officeDocument/2006/relationships/hyperlink" Target="https://login.consultant.ru/link/?req=doc&amp;base=OTN&amp;n=2262" TargetMode="External"/><Relationship Id="rId113" Type="http://schemas.openxmlformats.org/officeDocument/2006/relationships/hyperlink" Target="https://login.consultant.ru/link/?req=doc&amp;base=OTN&amp;n=35655" TargetMode="External"/><Relationship Id="rId118" Type="http://schemas.openxmlformats.org/officeDocument/2006/relationships/hyperlink" Target="https://login.consultant.ru/link/?req=doc&amp;base=OTN&amp;n=34061" TargetMode="External"/><Relationship Id="rId126" Type="http://schemas.openxmlformats.org/officeDocument/2006/relationships/hyperlink" Target="https://login.consultant.ru/link/?req=doc&amp;base=OTN&amp;n=22266" TargetMode="External"/><Relationship Id="rId134" Type="http://schemas.openxmlformats.org/officeDocument/2006/relationships/theme" Target="theme/theme1.xml"/><Relationship Id="rId8" Type="http://schemas.openxmlformats.org/officeDocument/2006/relationships/hyperlink" Target="https://login.consultant.ru/link/?req=doc&amp;base=LAW&amp;n=372899&amp;dst=100282" TargetMode="External"/><Relationship Id="rId51" Type="http://schemas.openxmlformats.org/officeDocument/2006/relationships/hyperlink" Target="https://login.consultant.ru/link/?req=doc&amp;base=OTN&amp;n=35655" TargetMode="External"/><Relationship Id="rId72" Type="http://schemas.openxmlformats.org/officeDocument/2006/relationships/hyperlink" Target="https://login.consultant.ru/link/?req=doc&amp;base=OTN&amp;n=997" TargetMode="External"/><Relationship Id="rId80" Type="http://schemas.openxmlformats.org/officeDocument/2006/relationships/hyperlink" Target="https://login.consultant.ru/link/?req=doc&amp;base=OTN&amp;n=998" TargetMode="External"/><Relationship Id="rId85" Type="http://schemas.openxmlformats.org/officeDocument/2006/relationships/hyperlink" Target="https://login.consultant.ru/link/?req=doc&amp;base=OTN&amp;n=8576" TargetMode="External"/><Relationship Id="rId93" Type="http://schemas.openxmlformats.org/officeDocument/2006/relationships/hyperlink" Target="https://login.consultant.ru/link/?req=doc&amp;base=OTN&amp;n=998" TargetMode="External"/><Relationship Id="rId98" Type="http://schemas.openxmlformats.org/officeDocument/2006/relationships/hyperlink" Target="https://login.consultant.ru/link/?req=doc&amp;base=OTN&amp;n=25029" TargetMode="External"/><Relationship Id="rId121" Type="http://schemas.openxmlformats.org/officeDocument/2006/relationships/hyperlink" Target="https://login.consultant.ru/link/?req=doc&amp;base=OTN&amp;n=1019" TargetMode="External"/><Relationship Id="rId3" Type="http://schemas.openxmlformats.org/officeDocument/2006/relationships/webSettings" Target="webSettings.xml"/><Relationship Id="rId12" Type="http://schemas.openxmlformats.org/officeDocument/2006/relationships/hyperlink" Target="https://login.consultant.ru/link/?req=doc&amp;base=OTN&amp;n=11435" TargetMode="External"/><Relationship Id="rId17" Type="http://schemas.openxmlformats.org/officeDocument/2006/relationships/hyperlink" Target="https://login.consultant.ru/link/?req=doc&amp;base=OTN&amp;n=1019" TargetMode="External"/><Relationship Id="rId25" Type="http://schemas.openxmlformats.org/officeDocument/2006/relationships/hyperlink" Target="https://login.consultant.ru/link/?req=doc&amp;base=OTN&amp;n=849" TargetMode="External"/><Relationship Id="rId33" Type="http://schemas.openxmlformats.org/officeDocument/2006/relationships/hyperlink" Target="https://login.consultant.ru/link/?req=doc&amp;base=OTN&amp;n=24665" TargetMode="External"/><Relationship Id="rId38" Type="http://schemas.openxmlformats.org/officeDocument/2006/relationships/hyperlink" Target="https://login.consultant.ru/link/?req=doc&amp;base=OTN&amp;n=6828" TargetMode="External"/><Relationship Id="rId46" Type="http://schemas.openxmlformats.org/officeDocument/2006/relationships/hyperlink" Target="https://login.consultant.ru/link/?req=doc&amp;base=OTN&amp;n=2446" TargetMode="External"/><Relationship Id="rId59" Type="http://schemas.openxmlformats.org/officeDocument/2006/relationships/hyperlink" Target="https://login.consultant.ru/link/?req=doc&amp;base=OTN&amp;n=997" TargetMode="External"/><Relationship Id="rId67" Type="http://schemas.openxmlformats.org/officeDocument/2006/relationships/hyperlink" Target="https://login.consultant.ru/link/?req=doc&amp;base=OTN&amp;n=998" TargetMode="External"/><Relationship Id="rId103" Type="http://schemas.openxmlformats.org/officeDocument/2006/relationships/hyperlink" Target="https://login.consultant.ru/link/?req=doc&amp;base=OTN&amp;n=1000" TargetMode="External"/><Relationship Id="rId108" Type="http://schemas.openxmlformats.org/officeDocument/2006/relationships/hyperlink" Target="https://login.consultant.ru/link/?req=doc&amp;base=OTN&amp;n=31908" TargetMode="External"/><Relationship Id="rId116" Type="http://schemas.openxmlformats.org/officeDocument/2006/relationships/hyperlink" Target="https://login.consultant.ru/link/?req=doc&amp;base=ATN&amp;n=46617" TargetMode="External"/><Relationship Id="rId124" Type="http://schemas.openxmlformats.org/officeDocument/2006/relationships/hyperlink" Target="https://login.consultant.ru/link/?req=doc&amp;base=OTN&amp;n=22462" TargetMode="External"/><Relationship Id="rId129" Type="http://schemas.openxmlformats.org/officeDocument/2006/relationships/hyperlink" Target="https://login.consultant.ru/link/?req=doc&amp;base=LAW&amp;n=442455&amp;dst=100022" TargetMode="External"/><Relationship Id="rId20" Type="http://schemas.openxmlformats.org/officeDocument/2006/relationships/hyperlink" Target="https://login.consultant.ru/link/?req=doc&amp;base=OTN&amp;n=1151" TargetMode="External"/><Relationship Id="rId41" Type="http://schemas.openxmlformats.org/officeDocument/2006/relationships/hyperlink" Target="https://login.consultant.ru/link/?req=doc&amp;base=OTN&amp;n=453" TargetMode="External"/><Relationship Id="rId54" Type="http://schemas.openxmlformats.org/officeDocument/2006/relationships/hyperlink" Target="https://login.consultant.ru/link/?req=doc&amp;base=OTN&amp;n=25029" TargetMode="External"/><Relationship Id="rId62" Type="http://schemas.openxmlformats.org/officeDocument/2006/relationships/hyperlink" Target="https://login.consultant.ru/link/?req=doc&amp;base=OTN&amp;n=997" TargetMode="External"/><Relationship Id="rId70" Type="http://schemas.openxmlformats.org/officeDocument/2006/relationships/hyperlink" Target="https://login.consultant.ru/link/?req=doc&amp;base=OTN&amp;n=16541" TargetMode="External"/><Relationship Id="rId75" Type="http://schemas.openxmlformats.org/officeDocument/2006/relationships/hyperlink" Target="https://login.consultant.ru/link/?req=doc&amp;base=OTN&amp;n=997" TargetMode="External"/><Relationship Id="rId83" Type="http://schemas.openxmlformats.org/officeDocument/2006/relationships/hyperlink" Target="https://login.consultant.ru/link/?req=doc&amp;base=OTN&amp;n=997" TargetMode="External"/><Relationship Id="rId88" Type="http://schemas.openxmlformats.org/officeDocument/2006/relationships/hyperlink" Target="https://login.consultant.ru/link/?req=doc&amp;base=OTN&amp;n=6828" TargetMode="External"/><Relationship Id="rId91" Type="http://schemas.openxmlformats.org/officeDocument/2006/relationships/hyperlink" Target="https://login.consultant.ru/link/?req=doc&amp;base=OTN&amp;n=13718" TargetMode="External"/><Relationship Id="rId96" Type="http://schemas.openxmlformats.org/officeDocument/2006/relationships/hyperlink" Target="https://login.consultant.ru/link/?req=doc&amp;base=OTN&amp;n=30209" TargetMode="External"/><Relationship Id="rId111" Type="http://schemas.openxmlformats.org/officeDocument/2006/relationships/hyperlink" Target="https://login.consultant.ru/link/?req=doc&amp;base=OTN&amp;n=35657" TargetMode="External"/><Relationship Id="rId132" Type="http://schemas.openxmlformats.org/officeDocument/2006/relationships/hyperlink" Target="https://login.consultant.ru/link/?req=doc&amp;base=LAW&amp;n=456140&amp;dst=100973" TargetMode="External"/><Relationship Id="rId1" Type="http://schemas.openxmlformats.org/officeDocument/2006/relationships/styles" Target="styles.xml"/><Relationship Id="rId6" Type="http://schemas.openxmlformats.org/officeDocument/2006/relationships/hyperlink" Target="https://login.consultant.ru/link/?req=doc&amp;base=LAW&amp;n=456140&amp;dst=100973" TargetMode="External"/><Relationship Id="rId15" Type="http://schemas.openxmlformats.org/officeDocument/2006/relationships/hyperlink" Target="https://login.consultant.ru/link/?req=doc&amp;base=OTN&amp;n=14188" TargetMode="External"/><Relationship Id="rId23" Type="http://schemas.openxmlformats.org/officeDocument/2006/relationships/hyperlink" Target="https://login.consultant.ru/link/?req=doc&amp;base=OTN&amp;n=14092" TargetMode="External"/><Relationship Id="rId28" Type="http://schemas.openxmlformats.org/officeDocument/2006/relationships/hyperlink" Target="https://login.consultant.ru/link/?req=doc&amp;base=OTN&amp;n=34275" TargetMode="External"/><Relationship Id="rId36" Type="http://schemas.openxmlformats.org/officeDocument/2006/relationships/hyperlink" Target="https://login.consultant.ru/link/?req=doc&amp;base=OTN&amp;n=16541" TargetMode="External"/><Relationship Id="rId49" Type="http://schemas.openxmlformats.org/officeDocument/2006/relationships/hyperlink" Target="https://login.consultant.ru/link/?req=doc&amp;base=OTN&amp;n=35657" TargetMode="External"/><Relationship Id="rId57" Type="http://schemas.openxmlformats.org/officeDocument/2006/relationships/hyperlink" Target="https://login.consultant.ru/link/?req=doc&amp;base=OTN&amp;n=34275" TargetMode="External"/><Relationship Id="rId106" Type="http://schemas.openxmlformats.org/officeDocument/2006/relationships/hyperlink" Target="https://login.consultant.ru/link/?req=doc&amp;base=OTN&amp;n=29265" TargetMode="External"/><Relationship Id="rId114" Type="http://schemas.openxmlformats.org/officeDocument/2006/relationships/hyperlink" Target="https://login.consultant.ru/link/?req=doc&amp;base=ATN&amp;n=31167" TargetMode="External"/><Relationship Id="rId119" Type="http://schemas.openxmlformats.org/officeDocument/2006/relationships/hyperlink" Target="https://login.consultant.ru/link/?req=doc&amp;base=OTN&amp;n=24665" TargetMode="External"/><Relationship Id="rId127" Type="http://schemas.openxmlformats.org/officeDocument/2006/relationships/hyperlink" Target="https://login.consultant.ru/link/?req=doc&amp;base=OTN&amp;n=14092" TargetMode="External"/><Relationship Id="rId10" Type="http://schemas.openxmlformats.org/officeDocument/2006/relationships/hyperlink" Target="https://login.consultant.ru/link/?req=doc&amp;base=OTN&amp;n=14013" TargetMode="External"/><Relationship Id="rId31" Type="http://schemas.openxmlformats.org/officeDocument/2006/relationships/hyperlink" Target="https://login.consultant.ru/link/?req=doc&amp;base=ATN&amp;n=64304" TargetMode="External"/><Relationship Id="rId44" Type="http://schemas.openxmlformats.org/officeDocument/2006/relationships/hyperlink" Target="https://login.consultant.ru/link/?req=doc&amp;base=OTN&amp;n=42493" TargetMode="External"/><Relationship Id="rId52" Type="http://schemas.openxmlformats.org/officeDocument/2006/relationships/hyperlink" Target="https://login.consultant.ru/link/?req=doc&amp;base=OTN&amp;n=31908" TargetMode="External"/><Relationship Id="rId60" Type="http://schemas.openxmlformats.org/officeDocument/2006/relationships/hyperlink" Target="https://login.consultant.ru/link/?req=doc&amp;base=OTN&amp;n=16541" TargetMode="External"/><Relationship Id="rId65" Type="http://schemas.openxmlformats.org/officeDocument/2006/relationships/hyperlink" Target="https://login.consultant.ru/link/?req=doc&amp;base=OTN&amp;n=998" TargetMode="External"/><Relationship Id="rId73" Type="http://schemas.openxmlformats.org/officeDocument/2006/relationships/hyperlink" Target="https://login.consultant.ru/link/?req=doc&amp;base=OTN&amp;n=16541" TargetMode="External"/><Relationship Id="rId78" Type="http://schemas.openxmlformats.org/officeDocument/2006/relationships/hyperlink" Target="https://login.consultant.ru/link/?req=doc&amp;base=OTN&amp;n=16235" TargetMode="External"/><Relationship Id="rId81" Type="http://schemas.openxmlformats.org/officeDocument/2006/relationships/hyperlink" Target="https://login.consultant.ru/link/?req=doc&amp;base=OTN&amp;n=16541" TargetMode="External"/><Relationship Id="rId86" Type="http://schemas.openxmlformats.org/officeDocument/2006/relationships/hyperlink" Target="https://login.consultant.ru/link/?req=doc&amp;base=OTN&amp;n=8139" TargetMode="External"/><Relationship Id="rId94" Type="http://schemas.openxmlformats.org/officeDocument/2006/relationships/hyperlink" Target="https://login.consultant.ru/link/?req=doc&amp;base=OTN&amp;n=444" TargetMode="External"/><Relationship Id="rId99" Type="http://schemas.openxmlformats.org/officeDocument/2006/relationships/hyperlink" Target="https://login.consultant.ru/link/?req=doc&amp;base=OTN&amp;n=2446" TargetMode="External"/><Relationship Id="rId101" Type="http://schemas.openxmlformats.org/officeDocument/2006/relationships/hyperlink" Target="https://login.consultant.ru/link/?req=doc&amp;base=OTN&amp;n=453" TargetMode="External"/><Relationship Id="rId122" Type="http://schemas.openxmlformats.org/officeDocument/2006/relationships/hyperlink" Target="https://login.consultant.ru/link/?req=doc&amp;base=OTN&amp;n=2878" TargetMode="External"/><Relationship Id="rId130" Type="http://schemas.openxmlformats.org/officeDocument/2006/relationships/hyperlink" Target="https://login.consultant.ru/link/?req=doc&amp;base=LAW&amp;n=476082" TargetMode="External"/><Relationship Id="rId4" Type="http://schemas.openxmlformats.org/officeDocument/2006/relationships/hyperlink" Target="https://www.consultant.ru" TargetMode="External"/><Relationship Id="rId9" Type="http://schemas.openxmlformats.org/officeDocument/2006/relationships/hyperlink" Target="file:///C:\Users\efremova\Desktop\&#1056;&#1072;&#1073;&#1086;&#1090;&#1072;%20&#1045;&#1092;&#1088;&#1077;&#1084;&#1086;&#1074;&#1072;\&#1064;&#1082;&#1086;&#1083;&#1100;&#1085;&#1072;&#1103;%20&#1092;&#1086;&#1088;&#1084;&#1072;\www.rst.gov.ru" TargetMode="External"/><Relationship Id="rId13" Type="http://schemas.openxmlformats.org/officeDocument/2006/relationships/hyperlink" Target="https://login.consultant.ru/link/?req=doc&amp;base=OTN&amp;n=570" TargetMode="External"/><Relationship Id="rId18" Type="http://schemas.openxmlformats.org/officeDocument/2006/relationships/hyperlink" Target="https://login.consultant.ru/link/?req=doc&amp;base=OTN&amp;n=2878" TargetMode="External"/><Relationship Id="rId39" Type="http://schemas.openxmlformats.org/officeDocument/2006/relationships/hyperlink" Target="https://login.consultant.ru/link/?req=doc&amp;base=OTN&amp;n=9485" TargetMode="External"/><Relationship Id="rId109" Type="http://schemas.openxmlformats.org/officeDocument/2006/relationships/hyperlink" Target="https://login.consultant.ru/link/?req=doc&amp;base=OTN&amp;n=14013" TargetMode="External"/><Relationship Id="rId34" Type="http://schemas.openxmlformats.org/officeDocument/2006/relationships/hyperlink" Target="https://login.consultant.ru/link/?req=doc&amp;base=ATN&amp;n=37469" TargetMode="External"/><Relationship Id="rId50" Type="http://schemas.openxmlformats.org/officeDocument/2006/relationships/hyperlink" Target="https://login.consultant.ru/link/?req=doc&amp;base=OTN&amp;n=35656" TargetMode="External"/><Relationship Id="rId55" Type="http://schemas.openxmlformats.org/officeDocument/2006/relationships/hyperlink" Target="https://login.consultant.ru/link/?req=doc&amp;base=OTN&amp;n=11278" TargetMode="External"/><Relationship Id="rId76" Type="http://schemas.openxmlformats.org/officeDocument/2006/relationships/hyperlink" Target="https://login.consultant.ru/link/?req=doc&amp;base=OTN&amp;n=998" TargetMode="External"/><Relationship Id="rId97" Type="http://schemas.openxmlformats.org/officeDocument/2006/relationships/hyperlink" Target="https://login.consultant.ru/link/?req=doc&amp;base=OTN&amp;n=570" TargetMode="External"/><Relationship Id="rId104" Type="http://schemas.openxmlformats.org/officeDocument/2006/relationships/hyperlink" Target="https://login.consultant.ru/link/?req=doc&amp;base=OTN&amp;n=42493" TargetMode="External"/><Relationship Id="rId120" Type="http://schemas.openxmlformats.org/officeDocument/2006/relationships/hyperlink" Target="https://login.consultant.ru/link/?req=doc&amp;base=ATN&amp;n=64304" TargetMode="External"/><Relationship Id="rId125" Type="http://schemas.openxmlformats.org/officeDocument/2006/relationships/hyperlink" Target="https://login.consultant.ru/link/?req=doc&amp;base=OTN&amp;n=22463" TargetMode="External"/><Relationship Id="rId7" Type="http://schemas.openxmlformats.org/officeDocument/2006/relationships/hyperlink" Target="https://login.consultant.ru/link/?req=doc&amp;base=LAW&amp;n=489150&amp;dst=100013" TargetMode="External"/><Relationship Id="rId71" Type="http://schemas.openxmlformats.org/officeDocument/2006/relationships/hyperlink" Target="https://login.consultant.ru/link/?req=doc&amp;base=OTN&amp;n=16235" TargetMode="External"/><Relationship Id="rId92" Type="http://schemas.openxmlformats.org/officeDocument/2006/relationships/hyperlink" Target="https://login.consultant.ru/link/?req=doc&amp;base=OTN&amp;n=997" TargetMode="External"/><Relationship Id="rId2" Type="http://schemas.openxmlformats.org/officeDocument/2006/relationships/settings" Target="settings.xml"/><Relationship Id="rId29" Type="http://schemas.openxmlformats.org/officeDocument/2006/relationships/hyperlink" Target="https://login.consultant.ru/link/?req=doc&amp;base=OTN&amp;n=8576" TargetMode="External"/><Relationship Id="rId24" Type="http://schemas.openxmlformats.org/officeDocument/2006/relationships/hyperlink" Target="https://login.consultant.ru/link/?req=doc&amp;base=ATN&amp;n=31167" TargetMode="External"/><Relationship Id="rId40" Type="http://schemas.openxmlformats.org/officeDocument/2006/relationships/hyperlink" Target="https://login.consultant.ru/link/?req=doc&amp;base=OTN&amp;n=10265" TargetMode="External"/><Relationship Id="rId45" Type="http://schemas.openxmlformats.org/officeDocument/2006/relationships/hyperlink" Target="https://login.consultant.ru/link/?req=doc&amp;base=OTN&amp;n=20187" TargetMode="External"/><Relationship Id="rId66" Type="http://schemas.openxmlformats.org/officeDocument/2006/relationships/hyperlink" Target="https://login.consultant.ru/link/?req=doc&amp;base=OTN&amp;n=10265" TargetMode="External"/><Relationship Id="rId87" Type="http://schemas.openxmlformats.org/officeDocument/2006/relationships/hyperlink" Target="https://login.consultant.ru/link/?req=doc&amp;base=OTN&amp;n=10265" TargetMode="External"/><Relationship Id="rId110" Type="http://schemas.openxmlformats.org/officeDocument/2006/relationships/hyperlink" Target="https://login.consultant.ru/link/?req=doc&amp;base=OTN&amp;n=14188" TargetMode="External"/><Relationship Id="rId115" Type="http://schemas.openxmlformats.org/officeDocument/2006/relationships/hyperlink" Target="https://login.consultant.ru/link/?req=doc&amp;base=OTN&amp;n=23246" TargetMode="External"/><Relationship Id="rId131" Type="http://schemas.openxmlformats.org/officeDocument/2006/relationships/hyperlink" Target="https://login.consultant.ru/link/?req=doc&amp;base=LAW&amp;n=144315" TargetMode="External"/><Relationship Id="rId61" Type="http://schemas.openxmlformats.org/officeDocument/2006/relationships/hyperlink" Target="https://login.consultant.ru/link/?req=doc&amp;base=OTN&amp;n=16235" TargetMode="External"/><Relationship Id="rId82" Type="http://schemas.openxmlformats.org/officeDocument/2006/relationships/hyperlink" Target="https://login.consultant.ru/link/?req=doc&amp;base=OTN&amp;n=16235" TargetMode="External"/><Relationship Id="rId19" Type="http://schemas.openxmlformats.org/officeDocument/2006/relationships/hyperlink" Target="https://login.consultant.ru/link/?req=doc&amp;base=OTN&amp;n=2246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16</Pages>
  <Words>4971</Words>
  <Characters>28337</Characters>
  <Application>Microsoft Office Word</Application>
  <DocSecurity>0</DocSecurity>
  <Lines>236</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33242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 Александровна Ефремова</dc:creator>
  <cp:keywords/>
  <dc:description/>
  <cp:lastModifiedBy>Наталья Александровна Ефремова</cp:lastModifiedBy>
  <cp:revision>2</cp:revision>
  <dcterms:created xsi:type="dcterms:W3CDTF">2025-05-19T04:44:00Z</dcterms:created>
  <dcterms:modified xsi:type="dcterms:W3CDTF">2025-05-19T04:44:00Z</dcterms:modified>
</cp:coreProperties>
</file>